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2A" w:rsidRPr="00320B97" w:rsidRDefault="00320B97" w:rsidP="00BB5246">
      <w:pPr>
        <w:pStyle w:val="Header"/>
        <w:tabs>
          <w:tab w:val="left" w:pos="9720"/>
        </w:tabs>
        <w:jc w:val="center"/>
        <w:rPr>
          <w:rFonts w:ascii="Times New Roman" w:hAnsi="Times New Roman"/>
          <w:szCs w:val="22"/>
        </w:rPr>
      </w:pPr>
      <w:r w:rsidRPr="00320B97">
        <w:rPr>
          <w:noProof/>
          <w:sz w:val="28"/>
          <w:lang w:val="en-US"/>
        </w:rPr>
        <w:drawing>
          <wp:inline distT="0" distB="0" distL="0" distR="0" wp14:anchorId="7EBD7407" wp14:editId="45192DD3">
            <wp:extent cx="1589530" cy="677516"/>
            <wp:effectExtent l="0" t="0" r="0" b="8890"/>
            <wp:docPr id="2" name="Picture 2" descr="C:\Users\huyen6\Documents\Branding-Gifts\ZN\ZN VN Logo\ZVN logo for usage\Bas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en6\Documents\Branding-Gifts\ZN\ZN VN Logo\ZVN logo for usage\Basi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853" cy="697261"/>
                    </a:xfrm>
                    <a:prstGeom prst="rect">
                      <a:avLst/>
                    </a:prstGeom>
                    <a:noFill/>
                    <a:ln>
                      <a:noFill/>
                    </a:ln>
                  </pic:spPr>
                </pic:pic>
              </a:graphicData>
            </a:graphic>
          </wp:inline>
        </w:drawing>
      </w:r>
    </w:p>
    <w:p w:rsidR="00F3082A" w:rsidRPr="00320B97" w:rsidRDefault="00F3082A" w:rsidP="00F3082A">
      <w:pPr>
        <w:pStyle w:val="Header"/>
        <w:jc w:val="right"/>
        <w:rPr>
          <w:rFonts w:ascii="Times New Roman" w:hAnsi="Times New Roman"/>
          <w:szCs w:val="22"/>
        </w:rPr>
      </w:pPr>
    </w:p>
    <w:p w:rsidR="00320B97" w:rsidRPr="00320B97" w:rsidRDefault="00320B97" w:rsidP="00BB5246">
      <w:pPr>
        <w:pStyle w:val="Header"/>
        <w:tabs>
          <w:tab w:val="left" w:pos="9630"/>
        </w:tabs>
        <w:jc w:val="center"/>
        <w:rPr>
          <w:rFonts w:ascii="Arial" w:hAnsi="Arial" w:cs="Arial"/>
          <w:sz w:val="18"/>
        </w:rPr>
      </w:pPr>
      <w:r w:rsidRPr="00320B97">
        <w:rPr>
          <w:rFonts w:ascii="Arial" w:hAnsi="Arial" w:cs="Arial"/>
          <w:sz w:val="18"/>
        </w:rPr>
        <w:t>Villa A15, APSC Compound</w:t>
      </w:r>
      <w:r w:rsidR="00BB5246">
        <w:rPr>
          <w:rFonts w:ascii="Arial" w:hAnsi="Arial" w:cs="Arial"/>
          <w:sz w:val="18"/>
        </w:rPr>
        <w:t xml:space="preserve">, </w:t>
      </w:r>
      <w:r w:rsidRPr="00320B97">
        <w:rPr>
          <w:rFonts w:ascii="Arial" w:hAnsi="Arial" w:cs="Arial"/>
          <w:sz w:val="18"/>
        </w:rPr>
        <w:t xml:space="preserve">36 Thao </w:t>
      </w:r>
      <w:proofErr w:type="spellStart"/>
      <w:r w:rsidRPr="00320B97">
        <w:rPr>
          <w:rFonts w:ascii="Arial" w:hAnsi="Arial" w:cs="Arial"/>
          <w:sz w:val="18"/>
        </w:rPr>
        <w:t>Dien</w:t>
      </w:r>
      <w:proofErr w:type="spellEnd"/>
      <w:r w:rsidRPr="00320B97">
        <w:rPr>
          <w:rFonts w:ascii="Arial" w:hAnsi="Arial" w:cs="Arial"/>
          <w:sz w:val="18"/>
        </w:rPr>
        <w:t xml:space="preserve"> Street</w:t>
      </w:r>
    </w:p>
    <w:p w:rsidR="00320B97" w:rsidRPr="00320B97" w:rsidRDefault="00320B97" w:rsidP="00BB5246">
      <w:pPr>
        <w:pStyle w:val="Header"/>
        <w:tabs>
          <w:tab w:val="left" w:pos="9630"/>
        </w:tabs>
        <w:jc w:val="center"/>
        <w:rPr>
          <w:rFonts w:ascii="Arial" w:hAnsi="Arial" w:cs="Arial"/>
          <w:sz w:val="18"/>
        </w:rPr>
      </w:pPr>
      <w:r w:rsidRPr="00320B97">
        <w:rPr>
          <w:rFonts w:ascii="Arial" w:hAnsi="Arial" w:cs="Arial"/>
          <w:sz w:val="18"/>
        </w:rPr>
        <w:t>Thu Duc City, Ho Chi Minh City</w:t>
      </w:r>
    </w:p>
    <w:p w:rsidR="00320B97" w:rsidRPr="00320B97" w:rsidRDefault="00320B97" w:rsidP="00BB5246">
      <w:pPr>
        <w:pStyle w:val="Header"/>
        <w:tabs>
          <w:tab w:val="left" w:pos="9630"/>
        </w:tabs>
        <w:jc w:val="center"/>
        <w:rPr>
          <w:rFonts w:ascii="Arial" w:hAnsi="Arial" w:cs="Arial"/>
          <w:sz w:val="18"/>
        </w:rPr>
      </w:pPr>
      <w:r w:rsidRPr="00320B97">
        <w:rPr>
          <w:rFonts w:ascii="Arial" w:hAnsi="Arial" w:cs="Arial"/>
          <w:sz w:val="18"/>
        </w:rPr>
        <w:t>Switchboard: +84 (28) 3899 9375</w:t>
      </w:r>
    </w:p>
    <w:p w:rsidR="00DD5FD3" w:rsidRPr="004526B7" w:rsidRDefault="00320B97" w:rsidP="00BB5246">
      <w:pPr>
        <w:pStyle w:val="Header"/>
        <w:tabs>
          <w:tab w:val="left" w:pos="9630"/>
        </w:tabs>
        <w:jc w:val="center"/>
        <w:rPr>
          <w:sz w:val="20"/>
        </w:rPr>
      </w:pPr>
      <w:r w:rsidRPr="00320B97">
        <w:rPr>
          <w:rFonts w:ascii="Arial" w:hAnsi="Arial" w:cs="Arial"/>
          <w:sz w:val="18"/>
        </w:rPr>
        <w:t>Central Fax: +84 (28) 3899 9391</w:t>
      </w:r>
    </w:p>
    <w:p w:rsidR="004526B7" w:rsidRDefault="004526B7" w:rsidP="00805834">
      <w:pPr>
        <w:jc w:val="center"/>
        <w:rPr>
          <w:rFonts w:ascii="Times New Roman" w:hAnsi="Times New Roman" w:cs="Times New Roman"/>
          <w:b/>
          <w:sz w:val="28"/>
          <w:szCs w:val="28"/>
        </w:rPr>
      </w:pPr>
    </w:p>
    <w:p w:rsidR="00805834" w:rsidRPr="004526B7" w:rsidRDefault="00805834" w:rsidP="00805834">
      <w:pPr>
        <w:jc w:val="center"/>
        <w:rPr>
          <w:rFonts w:ascii="Times New Roman" w:hAnsi="Times New Roman" w:cs="Times New Roman"/>
          <w:b/>
          <w:sz w:val="28"/>
          <w:szCs w:val="28"/>
        </w:rPr>
      </w:pPr>
      <w:r w:rsidRPr="004526B7">
        <w:rPr>
          <w:rFonts w:ascii="Times New Roman" w:hAnsi="Times New Roman" w:cs="Times New Roman"/>
          <w:b/>
          <w:sz w:val="28"/>
          <w:szCs w:val="28"/>
        </w:rPr>
        <w:t>ZARUBEZHNEFT EP VIETNAM B.V.</w:t>
      </w:r>
    </w:p>
    <w:p w:rsidR="00996523" w:rsidRDefault="00805834" w:rsidP="004526B7">
      <w:pPr>
        <w:jc w:val="center"/>
        <w:rPr>
          <w:rFonts w:ascii="Times New Roman" w:hAnsi="Times New Roman" w:cs="Times New Roman"/>
          <w:b/>
          <w:sz w:val="28"/>
          <w:szCs w:val="28"/>
        </w:rPr>
      </w:pPr>
      <w:r w:rsidRPr="004526B7">
        <w:rPr>
          <w:rFonts w:ascii="Times New Roman" w:hAnsi="Times New Roman" w:cs="Times New Roman"/>
          <w:b/>
          <w:sz w:val="28"/>
          <w:szCs w:val="28"/>
        </w:rPr>
        <w:t>2024 INTERNSHIP PROGRAM</w:t>
      </w:r>
    </w:p>
    <w:p w:rsidR="00682DC9" w:rsidRDefault="00682DC9" w:rsidP="00682DC9">
      <w:pPr>
        <w:rPr>
          <w:rFonts w:ascii="Times New Roman" w:hAnsi="Times New Roman" w:cs="Times New Roman"/>
          <w:b/>
          <w:sz w:val="28"/>
          <w:szCs w:val="28"/>
        </w:rPr>
      </w:pPr>
      <w:r>
        <w:rPr>
          <w:rFonts w:ascii="Times New Roman" w:hAnsi="Times New Roman" w:cs="Times New Roman"/>
          <w:b/>
          <w:sz w:val="28"/>
          <w:szCs w:val="28"/>
        </w:rPr>
        <w:t xml:space="preserve"> </w:t>
      </w:r>
    </w:p>
    <w:p w:rsidR="00682DC9" w:rsidRDefault="00682DC9" w:rsidP="00682DC9">
      <w:pPr>
        <w:rPr>
          <w:rFonts w:ascii="Times New Roman" w:hAnsi="Times New Roman" w:cs="Times New Roman"/>
          <w:b/>
          <w:u w:val="single"/>
        </w:rPr>
      </w:pPr>
      <w:r w:rsidRPr="00945E16">
        <w:rPr>
          <w:rFonts w:ascii="Times New Roman" w:hAnsi="Times New Roman" w:cs="Times New Roman"/>
          <w:b/>
          <w:u w:val="single"/>
        </w:rPr>
        <w:t>Company Introduction:</w:t>
      </w:r>
    </w:p>
    <w:p w:rsidR="00BB5246" w:rsidRPr="00945E16" w:rsidRDefault="00BB5246" w:rsidP="00945E16">
      <w:pPr>
        <w:autoSpaceDE w:val="0"/>
        <w:autoSpaceDN w:val="0"/>
        <w:rPr>
          <w:rFonts w:ascii="Times New Roman" w:hAnsi="Times New Roman" w:cs="Times New Roman"/>
        </w:rPr>
      </w:pPr>
      <w:r w:rsidRPr="00945E16">
        <w:rPr>
          <w:rFonts w:ascii="Times New Roman" w:eastAsia="Times New Roman" w:hAnsi="Times New Roman" w:cs="Times New Roman"/>
          <w:b/>
          <w:bCs/>
          <w:color w:val="000000"/>
        </w:rPr>
        <w:t xml:space="preserve">Block 06.1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is the Operator and 35% equity owner of Block 06.1 producing gas and condensate from Lan Tay, Lan Do, and Phong Lan Dai fields in the Nam Con Son Basin, 370km offshore south of Ho Chi Minh City.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Gas production started from Lan Tay field in November 2002, from Lan Do field in October 2012, and from Phong Lan Dai field in October 2018; today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EP Vietnam's operations have achieved nearly 21 years of operations without a Lost-time Incident, during which the company supplied over 69.3 billion cubic </w:t>
      </w:r>
      <w:proofErr w:type="spellStart"/>
      <w:r w:rsidRPr="00945E16">
        <w:rPr>
          <w:rFonts w:ascii="Times New Roman" w:eastAsia="Times New Roman" w:hAnsi="Times New Roman" w:cs="Times New Roman"/>
          <w:color w:val="000000"/>
        </w:rPr>
        <w:t>metres</w:t>
      </w:r>
      <w:proofErr w:type="spellEnd"/>
      <w:r w:rsidRPr="00945E16">
        <w:rPr>
          <w:rFonts w:ascii="Times New Roman" w:eastAsia="Times New Roman" w:hAnsi="Times New Roman" w:cs="Times New Roman"/>
          <w:color w:val="000000"/>
        </w:rPr>
        <w:t xml:space="preserve"> of gas to fuel energy for Vietnam's electricity generation. </w:t>
      </w:r>
    </w:p>
    <w:p w:rsidR="00BB5246" w:rsidRPr="00945E16" w:rsidRDefault="00BB5246" w:rsidP="00BB5246">
      <w:pPr>
        <w:numPr>
          <w:ilvl w:val="0"/>
          <w:numId w:val="12"/>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Located in the Nam Con Basin 370km off the coast of Ba Ria-</w:t>
      </w:r>
      <w:proofErr w:type="spellStart"/>
      <w:r w:rsidRPr="00945E16">
        <w:rPr>
          <w:rFonts w:ascii="Times New Roman" w:eastAsia="Times New Roman" w:hAnsi="Times New Roman" w:cs="Times New Roman"/>
          <w:color w:val="000000"/>
        </w:rPr>
        <w:t>Vung</w:t>
      </w:r>
      <w:proofErr w:type="spellEnd"/>
      <w:r w:rsidRPr="00945E16">
        <w:rPr>
          <w:rFonts w:ascii="Times New Roman" w:eastAsia="Times New Roman" w:hAnsi="Times New Roman" w:cs="Times New Roman"/>
          <w:color w:val="000000"/>
        </w:rPr>
        <w:t xml:space="preserve"> Tau Province, in water depths circa 190m, containing Lan Tay, Lan Do and Phong Lan Dai gas and condensate fields </w:t>
      </w:r>
    </w:p>
    <w:p w:rsidR="00BB5246" w:rsidRPr="00945E16" w:rsidRDefault="00BB5246" w:rsidP="00BB5246">
      <w:pPr>
        <w:numPr>
          <w:ilvl w:val="0"/>
          <w:numId w:val="12"/>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Gas from Block 06.1 is used in power generation and </w:t>
      </w:r>
      <w:proofErr w:type="spellStart"/>
      <w:r w:rsidRPr="00945E16">
        <w:rPr>
          <w:rFonts w:ascii="Times New Roman" w:eastAsia="Times New Roman" w:hAnsi="Times New Roman" w:cs="Times New Roman"/>
          <w:color w:val="000000"/>
        </w:rPr>
        <w:t>fertilisers</w:t>
      </w:r>
      <w:proofErr w:type="spellEnd"/>
      <w:r w:rsidRPr="00945E16">
        <w:rPr>
          <w:rFonts w:ascii="Times New Roman" w:eastAsia="Times New Roman" w:hAnsi="Times New Roman" w:cs="Times New Roman"/>
          <w:color w:val="000000"/>
        </w:rPr>
        <w:t xml:space="preserve"> production at Phu My power complex </w:t>
      </w:r>
    </w:p>
    <w:p w:rsidR="00BB5246" w:rsidRPr="00945E16" w:rsidRDefault="00BB5246" w:rsidP="00BB5246">
      <w:pPr>
        <w:numPr>
          <w:ilvl w:val="0"/>
          <w:numId w:val="12"/>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Five years after first commissioning, a new gas compression module was installed on Lan Tay Platform in 2007 to increase production capacity from 10 to 15mmscmd to meet Vietnam's increasing fuel demand for electricity production </w:t>
      </w:r>
    </w:p>
    <w:p w:rsidR="00BB5246" w:rsidRPr="00945E16" w:rsidRDefault="00BB5246" w:rsidP="00BB5246">
      <w:pPr>
        <w:numPr>
          <w:ilvl w:val="0"/>
          <w:numId w:val="12"/>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lastRenderedPageBreak/>
        <w:t xml:space="preserve">Since first gas from Lan Tay in November 2002, Block 06.1 has safely and reliably supplied over 69.3 </w:t>
      </w:r>
      <w:proofErr w:type="spellStart"/>
      <w:r w:rsidRPr="00945E16">
        <w:rPr>
          <w:rFonts w:ascii="Times New Roman" w:eastAsia="Times New Roman" w:hAnsi="Times New Roman" w:cs="Times New Roman"/>
          <w:color w:val="000000"/>
        </w:rPr>
        <w:t>bcm</w:t>
      </w:r>
      <w:proofErr w:type="spellEnd"/>
      <w:r w:rsidRPr="00945E16">
        <w:rPr>
          <w:rFonts w:ascii="Times New Roman" w:eastAsia="Times New Roman" w:hAnsi="Times New Roman" w:cs="Times New Roman"/>
          <w:color w:val="000000"/>
        </w:rPr>
        <w:t xml:space="preserve"> of gas to fuel electricity production in Vietnam </w:t>
      </w:r>
    </w:p>
    <w:p w:rsidR="00BB5246" w:rsidRPr="00945E16" w:rsidRDefault="00BB5246" w:rsidP="00BB5246">
      <w:pPr>
        <w:numPr>
          <w:ilvl w:val="0"/>
          <w:numId w:val="12"/>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Future activity is to explore the deeper structures and find more reserves for future development and optimization of the production facilities.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b/>
          <w:bCs/>
          <w:color w:val="000000"/>
        </w:rPr>
        <w:t>Nam Con Son Pipeline</w:t>
      </w:r>
      <w:r w:rsidRPr="00945E16">
        <w:rPr>
          <w:rFonts w:ascii="Times New Roman" w:eastAsia="Times New Roman" w:hAnsi="Times New Roman" w:cs="Times New Roman"/>
          <w:color w:val="000000"/>
        </w:rPr>
        <w:t xml:space="preserve">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The 400km two-phase offshore and onshore Nam Con Son Pipeline (NCSP), where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Vietnam has 32.67% stake, is transporting and processing gas and condensate from four offshore blocks to supply fuel for power generation and fertilizers production.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Since first commissioning in 2002, NCSP has been upgraded to maximum capacity of 22 </w:t>
      </w:r>
      <w:proofErr w:type="spellStart"/>
      <w:r w:rsidRPr="00945E16">
        <w:rPr>
          <w:rFonts w:ascii="Times New Roman" w:eastAsia="Times New Roman" w:hAnsi="Times New Roman" w:cs="Times New Roman"/>
          <w:color w:val="000000"/>
        </w:rPr>
        <w:t>mmscm</w:t>
      </w:r>
      <w:proofErr w:type="spellEnd"/>
      <w:r w:rsidRPr="00945E16">
        <w:rPr>
          <w:rFonts w:ascii="Times New Roman" w:eastAsia="Times New Roman" w:hAnsi="Times New Roman" w:cs="Times New Roman"/>
          <w:color w:val="000000"/>
        </w:rPr>
        <w:t xml:space="preserve">/d to accommodate the processing and transportation of hydrocarbon from Blocks 06.1, 11.2, 12W, and 05.2 &amp; 05.3. </w:t>
      </w:r>
    </w:p>
    <w:p w:rsidR="00BB5246" w:rsidRPr="00945E16" w:rsidRDefault="00BB5246" w:rsidP="00BB5246">
      <w:pPr>
        <w:numPr>
          <w:ilvl w:val="0"/>
          <w:numId w:val="13"/>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2002: First gas from Lan Tay in Block 06.1 </w:t>
      </w:r>
    </w:p>
    <w:p w:rsidR="00BB5246" w:rsidRPr="00945E16" w:rsidRDefault="00BB5246" w:rsidP="00BB5246">
      <w:pPr>
        <w:numPr>
          <w:ilvl w:val="0"/>
          <w:numId w:val="13"/>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2006: KNOC-operated </w:t>
      </w:r>
      <w:proofErr w:type="spellStart"/>
      <w:r w:rsidRPr="00945E16">
        <w:rPr>
          <w:rFonts w:ascii="Times New Roman" w:eastAsia="Times New Roman" w:hAnsi="Times New Roman" w:cs="Times New Roman"/>
          <w:color w:val="000000"/>
        </w:rPr>
        <w:t>Rong</w:t>
      </w:r>
      <w:proofErr w:type="spellEnd"/>
      <w:r w:rsidRPr="00945E16">
        <w:rPr>
          <w:rFonts w:ascii="Times New Roman" w:eastAsia="Times New Roman" w:hAnsi="Times New Roman" w:cs="Times New Roman"/>
          <w:color w:val="000000"/>
        </w:rPr>
        <w:t xml:space="preserve"> </w:t>
      </w:r>
      <w:proofErr w:type="spellStart"/>
      <w:r w:rsidRPr="00945E16">
        <w:rPr>
          <w:rFonts w:ascii="Times New Roman" w:eastAsia="Times New Roman" w:hAnsi="Times New Roman" w:cs="Times New Roman"/>
          <w:color w:val="000000"/>
        </w:rPr>
        <w:t>Doi</w:t>
      </w:r>
      <w:proofErr w:type="spellEnd"/>
      <w:r w:rsidRPr="00945E16">
        <w:rPr>
          <w:rFonts w:ascii="Times New Roman" w:eastAsia="Times New Roman" w:hAnsi="Times New Roman" w:cs="Times New Roman"/>
          <w:color w:val="000000"/>
        </w:rPr>
        <w:t>/</w:t>
      </w:r>
      <w:proofErr w:type="spellStart"/>
      <w:r w:rsidRPr="00945E16">
        <w:rPr>
          <w:rFonts w:ascii="Times New Roman" w:eastAsia="Times New Roman" w:hAnsi="Times New Roman" w:cs="Times New Roman"/>
          <w:color w:val="000000"/>
        </w:rPr>
        <w:t>Rong</w:t>
      </w:r>
      <w:proofErr w:type="spellEnd"/>
      <w:r w:rsidRPr="00945E16">
        <w:rPr>
          <w:rFonts w:ascii="Times New Roman" w:eastAsia="Times New Roman" w:hAnsi="Times New Roman" w:cs="Times New Roman"/>
          <w:color w:val="000000"/>
        </w:rPr>
        <w:t xml:space="preserve"> </w:t>
      </w:r>
      <w:proofErr w:type="spellStart"/>
      <w:r w:rsidRPr="00945E16">
        <w:rPr>
          <w:rFonts w:ascii="Times New Roman" w:eastAsia="Times New Roman" w:hAnsi="Times New Roman" w:cs="Times New Roman"/>
          <w:color w:val="000000"/>
        </w:rPr>
        <w:t>Doi</w:t>
      </w:r>
      <w:proofErr w:type="spellEnd"/>
      <w:r w:rsidRPr="00945E16">
        <w:rPr>
          <w:rFonts w:ascii="Times New Roman" w:eastAsia="Times New Roman" w:hAnsi="Times New Roman" w:cs="Times New Roman"/>
          <w:color w:val="000000"/>
        </w:rPr>
        <w:t xml:space="preserve"> Tay in Block 11.2 on stream </w:t>
      </w:r>
    </w:p>
    <w:p w:rsidR="00BB5246" w:rsidRPr="00945E16" w:rsidRDefault="00BB5246" w:rsidP="00BB5246">
      <w:pPr>
        <w:numPr>
          <w:ilvl w:val="0"/>
          <w:numId w:val="13"/>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2012: Associated gas from Premier Oil-operated </w:t>
      </w:r>
      <w:proofErr w:type="spellStart"/>
      <w:r w:rsidRPr="00945E16">
        <w:rPr>
          <w:rFonts w:ascii="Times New Roman" w:eastAsia="Times New Roman" w:hAnsi="Times New Roman" w:cs="Times New Roman"/>
          <w:color w:val="000000"/>
        </w:rPr>
        <w:t>Chim</w:t>
      </w:r>
      <w:proofErr w:type="spellEnd"/>
      <w:r w:rsidRPr="00945E16">
        <w:rPr>
          <w:rFonts w:ascii="Times New Roman" w:eastAsia="Times New Roman" w:hAnsi="Times New Roman" w:cs="Times New Roman"/>
          <w:color w:val="000000"/>
        </w:rPr>
        <w:t xml:space="preserve"> Sao in Block 12W introduced </w:t>
      </w:r>
    </w:p>
    <w:p w:rsidR="00BB5246" w:rsidRPr="00945E16" w:rsidRDefault="00BB5246" w:rsidP="00BB5246">
      <w:pPr>
        <w:numPr>
          <w:ilvl w:val="0"/>
          <w:numId w:val="13"/>
        </w:numPr>
        <w:shd w:val="clear" w:color="auto" w:fill="FFFFFF"/>
        <w:spacing w:before="100" w:beforeAutospacing="1" w:after="100" w:afterAutospacing="1" w:line="240" w:lineRule="auto"/>
        <w:ind w:left="270" w:hanging="270"/>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2013: First gas from PVN-operated Hai Thach and </w:t>
      </w:r>
      <w:proofErr w:type="spellStart"/>
      <w:r w:rsidRPr="00945E16">
        <w:rPr>
          <w:rFonts w:ascii="Times New Roman" w:eastAsia="Times New Roman" w:hAnsi="Times New Roman" w:cs="Times New Roman"/>
          <w:color w:val="000000"/>
        </w:rPr>
        <w:t>Moc</w:t>
      </w:r>
      <w:proofErr w:type="spellEnd"/>
      <w:r w:rsidRPr="00945E16">
        <w:rPr>
          <w:rFonts w:ascii="Times New Roman" w:eastAsia="Times New Roman" w:hAnsi="Times New Roman" w:cs="Times New Roman"/>
          <w:color w:val="000000"/>
        </w:rPr>
        <w:t xml:space="preserve"> </w:t>
      </w:r>
      <w:proofErr w:type="spellStart"/>
      <w:r w:rsidRPr="00945E16">
        <w:rPr>
          <w:rFonts w:ascii="Times New Roman" w:eastAsia="Times New Roman" w:hAnsi="Times New Roman" w:cs="Times New Roman"/>
          <w:color w:val="000000"/>
        </w:rPr>
        <w:t>Tinh</w:t>
      </w:r>
      <w:proofErr w:type="spellEnd"/>
      <w:r w:rsidRPr="00945E16">
        <w:rPr>
          <w:rFonts w:ascii="Times New Roman" w:eastAsia="Times New Roman" w:hAnsi="Times New Roman" w:cs="Times New Roman"/>
          <w:color w:val="000000"/>
        </w:rPr>
        <w:t xml:space="preserve"> in Blocks 05.2 &amp; 05.3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b/>
          <w:bCs/>
          <w:color w:val="000000"/>
        </w:rPr>
        <w:t xml:space="preserve">Growth opportunities </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Besides our work in the petroleum exploration and development assets of Block 11.2 and Block 12/11,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EP Vietnam is proactively pursuing other business growth opportunities, in order to implement its strategy in developing a gas cluster offshore Vietnam and in the wider region. </w:t>
      </w:r>
    </w:p>
    <w:p w:rsidR="0017536F" w:rsidRDefault="0017536F" w:rsidP="00BB5246">
      <w:pPr>
        <w:shd w:val="clear" w:color="auto" w:fill="FFFFFF"/>
        <w:spacing w:after="0" w:line="240" w:lineRule="auto"/>
        <w:jc w:val="both"/>
        <w:rPr>
          <w:rFonts w:ascii="Times New Roman" w:eastAsia="Times New Roman" w:hAnsi="Times New Roman" w:cs="Times New Roman"/>
          <w:b/>
          <w:bCs/>
          <w:color w:val="000000"/>
        </w:rPr>
      </w:pP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b/>
          <w:bCs/>
          <w:color w:val="000000"/>
        </w:rPr>
        <w:t>Corporate missions and values</w:t>
      </w:r>
    </w:p>
    <w:p w:rsidR="00BB5246" w:rsidRPr="00945E16" w:rsidRDefault="00BB5246" w:rsidP="00BB5246">
      <w:pPr>
        <w:shd w:val="clear" w:color="auto" w:fill="FFFFFF"/>
        <w:spacing w:after="240" w:line="240" w:lineRule="auto"/>
        <w:rPr>
          <w:rFonts w:ascii="Times New Roman" w:eastAsia="Times New Roman" w:hAnsi="Times New Roman" w:cs="Times New Roman"/>
          <w:color w:val="000000"/>
        </w:rPr>
      </w:pP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has updated its missions and values that are needed for the Company to adapt to work and develop in the conditions of constant external instability, deep geopolitical and economic shifts.</w:t>
      </w:r>
      <w:r w:rsidRPr="00945E16">
        <w:rPr>
          <w:rFonts w:ascii="Times New Roman" w:eastAsia="Times New Roman" w:hAnsi="Times New Roman" w:cs="Times New Roman"/>
          <w:color w:val="000000"/>
        </w:rPr>
        <w:br/>
      </w:r>
      <w:r w:rsidRPr="00945E16">
        <w:rPr>
          <w:rFonts w:ascii="Times New Roman" w:eastAsia="Times New Roman" w:hAnsi="Times New Roman" w:cs="Times New Roman"/>
          <w:color w:val="000000"/>
        </w:rPr>
        <w:br/>
        <w:t>The Group's missions are: "We extract resources to produce energy by integration of most front-end technologies. What is most important for us - is the safety of people and conservation of nature, and our professionalism is a strong BASIS for the prosperity of countries we operate in."</w:t>
      </w:r>
      <w:r w:rsidRPr="00945E16">
        <w:rPr>
          <w:rFonts w:ascii="Times New Roman" w:eastAsia="Times New Roman" w:hAnsi="Times New Roman" w:cs="Times New Roman"/>
          <w:color w:val="000000"/>
        </w:rPr>
        <w:br/>
      </w:r>
      <w:r w:rsidRPr="00945E16">
        <w:rPr>
          <w:rFonts w:ascii="Times New Roman" w:eastAsia="Times New Roman" w:hAnsi="Times New Roman" w:cs="Times New Roman"/>
          <w:color w:val="000000"/>
        </w:rPr>
        <w:br/>
        <w:t xml:space="preserve">While BASIS stands for the core values - Background, Ambition, Sustainability, Improvement, and Synergy - of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each employee is the "BASIS" of the Group, a contributor to its stability and longevity.</w:t>
      </w:r>
      <w:r w:rsidRPr="00945E16">
        <w:rPr>
          <w:rFonts w:ascii="Times New Roman" w:eastAsia="Times New Roman" w:hAnsi="Times New Roman" w:cs="Times New Roman"/>
          <w:color w:val="000000"/>
        </w:rPr>
        <w:br/>
      </w:r>
      <w:r w:rsidRPr="00945E16">
        <w:rPr>
          <w:rFonts w:ascii="Times New Roman" w:eastAsia="Times New Roman" w:hAnsi="Times New Roman" w:cs="Times New Roman"/>
          <w:color w:val="000000"/>
        </w:rPr>
        <w:br/>
      </w:r>
      <w:proofErr w:type="spellStart"/>
      <w:r w:rsidRPr="00945E16">
        <w:rPr>
          <w:rFonts w:ascii="Times New Roman" w:eastAsia="Times New Roman" w:hAnsi="Times New Roman" w:cs="Times New Roman"/>
          <w:color w:val="000000"/>
        </w:rPr>
        <w:lastRenderedPageBreak/>
        <w:t>Zarubezhneft</w:t>
      </w:r>
      <w:proofErr w:type="spellEnd"/>
      <w:r w:rsidRPr="00945E16">
        <w:rPr>
          <w:rFonts w:ascii="Times New Roman" w:eastAsia="Times New Roman" w:hAnsi="Times New Roman" w:cs="Times New Roman"/>
          <w:color w:val="000000"/>
        </w:rPr>
        <w:t xml:space="preserve"> EP Vietnam - a subsidiary of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JSC - is in full compliance with and works to ensure the Group's missions and values are achieved.</w:t>
      </w:r>
    </w:p>
    <w:p w:rsidR="00BB5246" w:rsidRPr="00945E16" w:rsidRDefault="00BB5246" w:rsidP="00BB5246">
      <w:pPr>
        <w:shd w:val="clear" w:color="auto" w:fill="FFFFFF"/>
        <w:spacing w:after="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b/>
          <w:bCs/>
          <w:color w:val="000000"/>
        </w:rPr>
        <w:t xml:space="preserve">Our people and partners </w:t>
      </w:r>
    </w:p>
    <w:p w:rsidR="00BB5246" w:rsidRPr="00945E16" w:rsidRDefault="00BB5246" w:rsidP="00945E16">
      <w:pPr>
        <w:shd w:val="clear" w:color="auto" w:fill="FFFFFF"/>
        <w:spacing w:after="150" w:line="240" w:lineRule="auto"/>
        <w:jc w:val="both"/>
        <w:rPr>
          <w:rFonts w:ascii="Times New Roman" w:eastAsia="Times New Roman" w:hAnsi="Times New Roman" w:cs="Times New Roman"/>
          <w:color w:val="000000"/>
        </w:rPr>
      </w:pPr>
      <w:r w:rsidRPr="00945E16">
        <w:rPr>
          <w:rFonts w:ascii="Times New Roman" w:eastAsia="Times New Roman" w:hAnsi="Times New Roman" w:cs="Times New Roman"/>
          <w:color w:val="000000"/>
        </w:rPr>
        <w:t xml:space="preserve">Our main </w:t>
      </w:r>
      <w:proofErr w:type="spellStart"/>
      <w:r w:rsidRPr="00945E16">
        <w:rPr>
          <w:rFonts w:ascii="Times New Roman" w:eastAsia="Times New Roman" w:hAnsi="Times New Roman" w:cs="Times New Roman"/>
          <w:color w:val="000000"/>
        </w:rPr>
        <w:t>centres</w:t>
      </w:r>
      <w:proofErr w:type="spellEnd"/>
      <w:r w:rsidRPr="00945E16">
        <w:rPr>
          <w:rFonts w:ascii="Times New Roman" w:eastAsia="Times New Roman" w:hAnsi="Times New Roman" w:cs="Times New Roman"/>
          <w:color w:val="000000"/>
        </w:rPr>
        <w:t xml:space="preserve"> of employment are in Ho Chi Minh City, Hanoi and Ba Ria </w:t>
      </w:r>
      <w:proofErr w:type="spellStart"/>
      <w:r w:rsidRPr="00945E16">
        <w:rPr>
          <w:rFonts w:ascii="Times New Roman" w:eastAsia="Times New Roman" w:hAnsi="Times New Roman" w:cs="Times New Roman"/>
          <w:color w:val="000000"/>
        </w:rPr>
        <w:t>Vung</w:t>
      </w:r>
      <w:proofErr w:type="spellEnd"/>
      <w:r w:rsidRPr="00945E16">
        <w:rPr>
          <w:rFonts w:ascii="Times New Roman" w:eastAsia="Times New Roman" w:hAnsi="Times New Roman" w:cs="Times New Roman"/>
          <w:color w:val="000000"/>
        </w:rPr>
        <w:t xml:space="preserve"> Tau Province. About 350 people are working for our business assets in Vietnam, including </w:t>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EP Vietnam and Nam Con Son Pipeline. </w:t>
      </w:r>
      <w:r w:rsidRPr="00945E16">
        <w:rPr>
          <w:rFonts w:ascii="Times New Roman" w:eastAsia="Times New Roman" w:hAnsi="Times New Roman" w:cs="Times New Roman"/>
          <w:color w:val="000000"/>
        </w:rPr>
        <w:br/>
      </w:r>
      <w:r w:rsidRPr="00945E16">
        <w:rPr>
          <w:rFonts w:ascii="Times New Roman" w:eastAsia="Times New Roman" w:hAnsi="Times New Roman" w:cs="Times New Roman"/>
          <w:color w:val="000000"/>
        </w:rPr>
        <w:br/>
      </w:r>
      <w:proofErr w:type="spellStart"/>
      <w:r w:rsidRPr="00945E16">
        <w:rPr>
          <w:rFonts w:ascii="Times New Roman" w:eastAsia="Times New Roman" w:hAnsi="Times New Roman" w:cs="Times New Roman"/>
          <w:color w:val="000000"/>
        </w:rPr>
        <w:t>Zarubezhneft</w:t>
      </w:r>
      <w:proofErr w:type="spellEnd"/>
      <w:r w:rsidRPr="00945E16">
        <w:rPr>
          <w:rFonts w:ascii="Times New Roman" w:eastAsia="Times New Roman" w:hAnsi="Times New Roman" w:cs="Times New Roman"/>
          <w:color w:val="000000"/>
        </w:rPr>
        <w:t xml:space="preserve"> EP Vietnam's major partners include the Vietnam Oil and Gas Group, its subsidiary </w:t>
      </w:r>
      <w:proofErr w:type="spellStart"/>
      <w:r w:rsidRPr="00945E16">
        <w:rPr>
          <w:rFonts w:ascii="Times New Roman" w:eastAsia="Times New Roman" w:hAnsi="Times New Roman" w:cs="Times New Roman"/>
          <w:color w:val="000000"/>
        </w:rPr>
        <w:t>PetroVietnam</w:t>
      </w:r>
      <w:proofErr w:type="spellEnd"/>
      <w:r w:rsidRPr="00945E16">
        <w:rPr>
          <w:rFonts w:ascii="Times New Roman" w:eastAsia="Times New Roman" w:hAnsi="Times New Roman" w:cs="Times New Roman"/>
          <w:color w:val="000000"/>
        </w:rPr>
        <w:t xml:space="preserve"> Gas Corporation, </w:t>
      </w:r>
      <w:proofErr w:type="spellStart"/>
      <w:r w:rsidRPr="00945E16">
        <w:rPr>
          <w:rFonts w:ascii="Times New Roman" w:eastAsia="Times New Roman" w:hAnsi="Times New Roman" w:cs="Times New Roman"/>
          <w:color w:val="000000"/>
        </w:rPr>
        <w:t>Petrovietnam</w:t>
      </w:r>
      <w:proofErr w:type="spellEnd"/>
      <w:r w:rsidRPr="00945E16">
        <w:rPr>
          <w:rFonts w:ascii="Times New Roman" w:eastAsia="Times New Roman" w:hAnsi="Times New Roman" w:cs="Times New Roman"/>
          <w:color w:val="000000"/>
        </w:rPr>
        <w:t xml:space="preserve"> Exploration and Production Corporation, India's ONGC, and France's </w:t>
      </w:r>
      <w:proofErr w:type="spellStart"/>
      <w:r w:rsidRPr="00945E16">
        <w:rPr>
          <w:rFonts w:ascii="Times New Roman" w:eastAsia="Times New Roman" w:hAnsi="Times New Roman" w:cs="Times New Roman"/>
          <w:color w:val="000000"/>
        </w:rPr>
        <w:t>Perenco</w:t>
      </w:r>
      <w:proofErr w:type="spellEnd"/>
      <w:r w:rsidRPr="00945E16">
        <w:rPr>
          <w:rFonts w:ascii="Times New Roman" w:eastAsia="Times New Roman" w:hAnsi="Times New Roman" w:cs="Times New Roman"/>
          <w:color w:val="000000"/>
        </w:rPr>
        <w:t>.</w:t>
      </w:r>
    </w:p>
    <w:p w:rsidR="00682DC9" w:rsidRPr="00945E16" w:rsidRDefault="00682DC9" w:rsidP="00682DC9">
      <w:pPr>
        <w:rPr>
          <w:rFonts w:ascii="Times New Roman" w:hAnsi="Times New Roman" w:cs="Times New Roman"/>
          <w:b/>
          <w:u w:val="single"/>
        </w:rPr>
      </w:pPr>
      <w:r w:rsidRPr="00945E16">
        <w:rPr>
          <w:rFonts w:ascii="Times New Roman" w:hAnsi="Times New Roman" w:cs="Times New Roman"/>
          <w:b/>
          <w:u w:val="single"/>
        </w:rPr>
        <w:t>Benefits during Internship Program:</w:t>
      </w:r>
    </w:p>
    <w:p w:rsidR="00682DC9" w:rsidRPr="00945E16" w:rsidRDefault="00682DC9" w:rsidP="00682DC9">
      <w:pPr>
        <w:pStyle w:val="ListParagraph"/>
        <w:numPr>
          <w:ilvl w:val="0"/>
          <w:numId w:val="11"/>
        </w:numPr>
        <w:rPr>
          <w:rFonts w:ascii="Times New Roman" w:hAnsi="Times New Roman" w:cs="Times New Roman"/>
          <w:color w:val="000000"/>
        </w:rPr>
      </w:pPr>
      <w:r w:rsidRPr="00945E16">
        <w:rPr>
          <w:rFonts w:ascii="Times New Roman" w:hAnsi="Times New Roman" w:cs="Times New Roman"/>
          <w:color w:val="000000"/>
        </w:rPr>
        <w:t xml:space="preserve">To be mentored and guided by the Company’s Technical experts in the distinguished disciplines and experience professional working environment of big Oil and Gas corporation. </w:t>
      </w:r>
    </w:p>
    <w:p w:rsidR="00682DC9" w:rsidRPr="00945E16" w:rsidRDefault="00BB5246" w:rsidP="00682DC9">
      <w:pPr>
        <w:pStyle w:val="ListParagraph"/>
        <w:numPr>
          <w:ilvl w:val="0"/>
          <w:numId w:val="11"/>
        </w:numPr>
        <w:rPr>
          <w:rFonts w:ascii="Times New Roman" w:hAnsi="Times New Roman" w:cs="Times New Roman"/>
          <w:color w:val="000000"/>
        </w:rPr>
      </w:pPr>
      <w:r w:rsidRPr="00945E16">
        <w:rPr>
          <w:rFonts w:ascii="Times New Roman" w:hAnsi="Times New Roman" w:cs="Times New Roman"/>
          <w:color w:val="000000"/>
        </w:rPr>
        <w:t xml:space="preserve">Provided </w:t>
      </w:r>
      <w:r w:rsidR="00682DC9" w:rsidRPr="00945E16">
        <w:rPr>
          <w:rFonts w:ascii="Times New Roman" w:hAnsi="Times New Roman" w:cs="Times New Roman"/>
          <w:color w:val="000000"/>
        </w:rPr>
        <w:t xml:space="preserve">with necessity facility </w:t>
      </w:r>
      <w:r w:rsidRPr="00945E16">
        <w:rPr>
          <w:rFonts w:ascii="Times New Roman" w:hAnsi="Times New Roman" w:cs="Times New Roman"/>
          <w:color w:val="000000"/>
        </w:rPr>
        <w:t xml:space="preserve">and working equipment </w:t>
      </w:r>
      <w:r w:rsidR="00682DC9" w:rsidRPr="00945E16">
        <w:rPr>
          <w:rFonts w:ascii="Times New Roman" w:hAnsi="Times New Roman" w:cs="Times New Roman"/>
          <w:color w:val="000000"/>
        </w:rPr>
        <w:t xml:space="preserve">upon business requirements and free access to Company’s buses and canteen for lunch. </w:t>
      </w:r>
    </w:p>
    <w:p w:rsidR="00682DC9" w:rsidRPr="00945E16" w:rsidRDefault="00BB5246" w:rsidP="00682DC9">
      <w:pPr>
        <w:pStyle w:val="ListParagraph"/>
        <w:numPr>
          <w:ilvl w:val="0"/>
          <w:numId w:val="11"/>
        </w:numPr>
        <w:rPr>
          <w:rFonts w:ascii="Times New Roman" w:hAnsi="Times New Roman" w:cs="Times New Roman"/>
          <w:color w:val="000000"/>
        </w:rPr>
      </w:pPr>
      <w:proofErr w:type="spellStart"/>
      <w:r w:rsidRPr="00945E16">
        <w:rPr>
          <w:rFonts w:ascii="Times New Roman" w:hAnsi="Times New Roman" w:cs="Times New Roman"/>
          <w:color w:val="000000"/>
        </w:rPr>
        <w:t>Incentivised</w:t>
      </w:r>
      <w:proofErr w:type="spellEnd"/>
      <w:r w:rsidRPr="00945E16">
        <w:rPr>
          <w:rFonts w:ascii="Times New Roman" w:hAnsi="Times New Roman" w:cs="Times New Roman"/>
          <w:color w:val="000000"/>
        </w:rPr>
        <w:t xml:space="preserve"> with a monthly allowance to cover daily expenses </w:t>
      </w:r>
    </w:p>
    <w:p w:rsidR="00682DC9" w:rsidRPr="00945E16" w:rsidRDefault="00682DC9" w:rsidP="00945E16">
      <w:pPr>
        <w:pStyle w:val="ListParagraph"/>
        <w:numPr>
          <w:ilvl w:val="0"/>
          <w:numId w:val="11"/>
        </w:numPr>
        <w:rPr>
          <w:rFonts w:ascii="Times New Roman" w:hAnsi="Times New Roman" w:cs="Times New Roman"/>
          <w:color w:val="000000"/>
        </w:rPr>
      </w:pPr>
      <w:r w:rsidRPr="00945E16">
        <w:rPr>
          <w:rFonts w:ascii="Times New Roman" w:hAnsi="Times New Roman" w:cs="Times New Roman"/>
          <w:color w:val="000000"/>
        </w:rPr>
        <w:t>Based</w:t>
      </w:r>
      <w:r w:rsidR="0017536F">
        <w:rPr>
          <w:rFonts w:ascii="Times New Roman" w:hAnsi="Times New Roman" w:cs="Times New Roman"/>
          <w:color w:val="000000"/>
        </w:rPr>
        <w:t xml:space="preserve"> on</w:t>
      </w:r>
      <w:r w:rsidRPr="00945E16">
        <w:rPr>
          <w:rFonts w:ascii="Times New Roman" w:hAnsi="Times New Roman" w:cs="Times New Roman"/>
          <w:color w:val="000000"/>
        </w:rPr>
        <w:t xml:space="preserve"> the internship assessments, qualified interns </w:t>
      </w:r>
      <w:r w:rsidR="00BB5246" w:rsidRPr="00945E16">
        <w:rPr>
          <w:rFonts w:ascii="Times New Roman" w:hAnsi="Times New Roman" w:cs="Times New Roman"/>
          <w:color w:val="000000"/>
        </w:rPr>
        <w:t>can</w:t>
      </w:r>
      <w:r w:rsidRPr="00945E16">
        <w:rPr>
          <w:rFonts w:ascii="Times New Roman" w:hAnsi="Times New Roman" w:cs="Times New Roman"/>
          <w:color w:val="000000"/>
        </w:rPr>
        <w:t xml:space="preserve"> be considered for employment with ZNEPVN after graduation upon the Company’s business requirement</w:t>
      </w:r>
    </w:p>
    <w:p w:rsidR="00682DC9" w:rsidRPr="00945E16" w:rsidRDefault="00682DC9" w:rsidP="00682DC9">
      <w:pPr>
        <w:rPr>
          <w:rFonts w:ascii="Times New Roman" w:hAnsi="Times New Roman" w:cs="Times New Roman"/>
        </w:rPr>
      </w:pPr>
      <w:r w:rsidRPr="00945E16">
        <w:rPr>
          <w:rFonts w:ascii="Times New Roman" w:hAnsi="Times New Roman" w:cs="Times New Roman"/>
        </w:rPr>
        <w:t xml:space="preserve">We are welcoming third year </w:t>
      </w:r>
      <w:r w:rsidR="00883B6E">
        <w:rPr>
          <w:rFonts w:ascii="Times New Roman" w:hAnsi="Times New Roman" w:cs="Times New Roman"/>
        </w:rPr>
        <w:t xml:space="preserve">and </w:t>
      </w:r>
      <w:r w:rsidRPr="00945E16">
        <w:rPr>
          <w:rFonts w:ascii="Times New Roman" w:hAnsi="Times New Roman" w:cs="Times New Roman"/>
        </w:rPr>
        <w:t xml:space="preserve">students </w:t>
      </w:r>
      <w:r w:rsidR="00883B6E">
        <w:rPr>
          <w:rFonts w:ascii="Times New Roman" w:hAnsi="Times New Roman" w:cs="Times New Roman"/>
        </w:rPr>
        <w:t xml:space="preserve">and above </w:t>
      </w:r>
      <w:r w:rsidRPr="00945E16">
        <w:rPr>
          <w:rFonts w:ascii="Times New Roman" w:hAnsi="Times New Roman" w:cs="Times New Roman"/>
        </w:rPr>
        <w:t>from below Faculties:</w:t>
      </w:r>
    </w:p>
    <w:p w:rsidR="00DD07CE" w:rsidRPr="00945E16" w:rsidRDefault="00DD07CE" w:rsidP="00DD07CE">
      <w:pPr>
        <w:pStyle w:val="ListParagraph"/>
        <w:numPr>
          <w:ilvl w:val="0"/>
          <w:numId w:val="9"/>
        </w:numPr>
        <w:rPr>
          <w:rFonts w:ascii="Times New Roman" w:hAnsi="Times New Roman" w:cs="Times New Roman"/>
        </w:rPr>
      </w:pPr>
      <w:r w:rsidRPr="00945E16">
        <w:rPr>
          <w:rFonts w:ascii="Times New Roman" w:hAnsi="Times New Roman" w:cs="Times New Roman"/>
        </w:rPr>
        <w:t>Mechanical Engineering</w:t>
      </w:r>
    </w:p>
    <w:p w:rsidR="00DD07CE" w:rsidRPr="00945E16" w:rsidRDefault="00DD07CE" w:rsidP="00DD07CE">
      <w:pPr>
        <w:pStyle w:val="ListParagraph"/>
        <w:numPr>
          <w:ilvl w:val="0"/>
          <w:numId w:val="9"/>
        </w:numPr>
        <w:rPr>
          <w:rFonts w:ascii="Times New Roman" w:hAnsi="Times New Roman" w:cs="Times New Roman"/>
        </w:rPr>
      </w:pPr>
      <w:r w:rsidRPr="00945E16">
        <w:rPr>
          <w:rFonts w:ascii="Times New Roman" w:hAnsi="Times New Roman" w:cs="Times New Roman"/>
        </w:rPr>
        <w:t>Electrical and Electronics Engineering</w:t>
      </w:r>
    </w:p>
    <w:p w:rsidR="00DD07CE" w:rsidRPr="00945E16" w:rsidRDefault="00DD07CE" w:rsidP="00DD07CE">
      <w:pPr>
        <w:pStyle w:val="ListParagraph"/>
        <w:numPr>
          <w:ilvl w:val="0"/>
          <w:numId w:val="9"/>
        </w:numPr>
        <w:rPr>
          <w:rFonts w:ascii="Times New Roman" w:hAnsi="Times New Roman" w:cs="Times New Roman"/>
        </w:rPr>
      </w:pPr>
      <w:r w:rsidRPr="00945E16">
        <w:rPr>
          <w:rFonts w:ascii="Times New Roman" w:hAnsi="Times New Roman" w:cs="Times New Roman"/>
        </w:rPr>
        <w:t>Geology and Petroleum Engineering</w:t>
      </w:r>
    </w:p>
    <w:p w:rsidR="00DD07CE" w:rsidRPr="00945E16" w:rsidRDefault="00DD07CE" w:rsidP="00DD07CE">
      <w:pPr>
        <w:pStyle w:val="ListParagraph"/>
        <w:numPr>
          <w:ilvl w:val="0"/>
          <w:numId w:val="9"/>
        </w:numPr>
        <w:rPr>
          <w:rFonts w:ascii="Times New Roman" w:hAnsi="Times New Roman" w:cs="Times New Roman"/>
        </w:rPr>
      </w:pPr>
      <w:r w:rsidRPr="00945E16">
        <w:rPr>
          <w:rFonts w:ascii="Times New Roman" w:hAnsi="Times New Roman" w:cs="Times New Roman"/>
        </w:rPr>
        <w:t>Chemical Engineering</w:t>
      </w:r>
    </w:p>
    <w:p w:rsidR="00DD07CE" w:rsidRPr="00945E16" w:rsidRDefault="00DD07CE" w:rsidP="00DD07CE">
      <w:pPr>
        <w:pStyle w:val="ListParagraph"/>
        <w:numPr>
          <w:ilvl w:val="0"/>
          <w:numId w:val="9"/>
        </w:numPr>
        <w:rPr>
          <w:rFonts w:ascii="Times New Roman" w:hAnsi="Times New Roman" w:cs="Times New Roman"/>
        </w:rPr>
      </w:pPr>
      <w:r w:rsidRPr="00945E16">
        <w:rPr>
          <w:rFonts w:ascii="Times New Roman" w:hAnsi="Times New Roman" w:cs="Times New Roman"/>
        </w:rPr>
        <w:t>Environment and Natural Resources</w:t>
      </w:r>
    </w:p>
    <w:p w:rsidR="006B2EA9" w:rsidRPr="00945E16" w:rsidRDefault="006B2EA9" w:rsidP="006B2EA9">
      <w:pPr>
        <w:rPr>
          <w:rFonts w:ascii="Times New Roman" w:hAnsi="Times New Roman" w:cs="Times New Roman"/>
        </w:rPr>
      </w:pPr>
      <w:r w:rsidRPr="00945E16">
        <w:rPr>
          <w:rFonts w:ascii="Times New Roman" w:hAnsi="Times New Roman" w:cs="Times New Roman"/>
          <w:u w:val="single"/>
        </w:rPr>
        <w:t xml:space="preserve">Minimum </w:t>
      </w:r>
      <w:r w:rsidR="00AF3786" w:rsidRPr="00945E16">
        <w:rPr>
          <w:rFonts w:ascii="Times New Roman" w:hAnsi="Times New Roman" w:cs="Times New Roman"/>
          <w:u w:val="single"/>
        </w:rPr>
        <w:t xml:space="preserve">academic </w:t>
      </w:r>
      <w:r w:rsidRPr="00945E16">
        <w:rPr>
          <w:rFonts w:ascii="Times New Roman" w:hAnsi="Times New Roman" w:cs="Times New Roman"/>
          <w:u w:val="single"/>
        </w:rPr>
        <w:t>requirements</w:t>
      </w:r>
      <w:r w:rsidRPr="00945E16">
        <w:rPr>
          <w:rFonts w:ascii="Times New Roman" w:hAnsi="Times New Roman" w:cs="Times New Roman"/>
        </w:rPr>
        <w:t xml:space="preserve">: </w:t>
      </w:r>
      <w:r w:rsidR="00AF3786" w:rsidRPr="00945E16">
        <w:rPr>
          <w:rFonts w:ascii="Times New Roman" w:hAnsi="Times New Roman" w:cs="Times New Roman"/>
        </w:rPr>
        <w:t xml:space="preserve">accumulated </w:t>
      </w:r>
      <w:r w:rsidRPr="00945E16">
        <w:rPr>
          <w:rFonts w:ascii="Times New Roman" w:hAnsi="Times New Roman" w:cs="Times New Roman"/>
        </w:rPr>
        <w:t xml:space="preserve">GPA </w:t>
      </w:r>
      <w:r w:rsidR="00AF3786" w:rsidRPr="00945E16">
        <w:rPr>
          <w:rFonts w:ascii="Times New Roman" w:hAnsi="Times New Roman" w:cs="Times New Roman"/>
        </w:rPr>
        <w:t xml:space="preserve">of </w:t>
      </w:r>
      <w:r w:rsidR="002E4BEC" w:rsidRPr="00945E16">
        <w:rPr>
          <w:rFonts w:ascii="Times New Roman" w:hAnsi="Times New Roman" w:cs="Times New Roman"/>
        </w:rPr>
        <w:t>2.5/4 and above (</w:t>
      </w:r>
      <w:r w:rsidR="00AF3786" w:rsidRPr="00945E16">
        <w:rPr>
          <w:rFonts w:ascii="Times New Roman" w:hAnsi="Times New Roman" w:cs="Times New Roman"/>
        </w:rPr>
        <w:t xml:space="preserve">or average score </w:t>
      </w:r>
      <w:r w:rsidRPr="00945E16">
        <w:rPr>
          <w:rFonts w:ascii="Times New Roman" w:hAnsi="Times New Roman" w:cs="Times New Roman"/>
        </w:rPr>
        <w:t>7/10</w:t>
      </w:r>
      <w:r w:rsidR="002E4BEC" w:rsidRPr="00945E16">
        <w:rPr>
          <w:rFonts w:ascii="Times New Roman" w:hAnsi="Times New Roman" w:cs="Times New Roman"/>
        </w:rPr>
        <w:t xml:space="preserve"> and above</w:t>
      </w:r>
      <w:r w:rsidR="00AF3786" w:rsidRPr="00945E16">
        <w:rPr>
          <w:rFonts w:ascii="Times New Roman" w:hAnsi="Times New Roman" w:cs="Times New Roman"/>
        </w:rPr>
        <w:t xml:space="preserve"> equivalent</w:t>
      </w:r>
      <w:r w:rsidR="002E4BEC" w:rsidRPr="00945E16">
        <w:rPr>
          <w:rFonts w:ascii="Times New Roman" w:hAnsi="Times New Roman" w:cs="Times New Roman"/>
        </w:rPr>
        <w:t>)</w:t>
      </w:r>
    </w:p>
    <w:p w:rsidR="006B2EA9" w:rsidRPr="00945E16" w:rsidRDefault="002E4BEC" w:rsidP="006B2EA9">
      <w:pPr>
        <w:rPr>
          <w:rFonts w:ascii="Times New Roman" w:hAnsi="Times New Roman" w:cs="Times New Roman"/>
        </w:rPr>
      </w:pPr>
      <w:r w:rsidRPr="00945E16">
        <w:rPr>
          <w:rFonts w:ascii="Times New Roman" w:hAnsi="Times New Roman" w:cs="Times New Roman"/>
          <w:u w:val="single"/>
        </w:rPr>
        <w:t>Applications requirements</w:t>
      </w:r>
      <w:r w:rsidRPr="00945E16">
        <w:rPr>
          <w:rFonts w:ascii="Times New Roman" w:hAnsi="Times New Roman" w:cs="Times New Roman"/>
        </w:rPr>
        <w:t>:</w:t>
      </w:r>
    </w:p>
    <w:p w:rsidR="00AF3786" w:rsidRPr="00945E16" w:rsidRDefault="00AF3786" w:rsidP="00AF3786">
      <w:pPr>
        <w:pStyle w:val="ListParagraph"/>
        <w:numPr>
          <w:ilvl w:val="0"/>
          <w:numId w:val="2"/>
        </w:numPr>
        <w:rPr>
          <w:rFonts w:ascii="Times New Roman" w:hAnsi="Times New Roman" w:cs="Times New Roman"/>
        </w:rPr>
      </w:pPr>
      <w:r w:rsidRPr="00945E16">
        <w:rPr>
          <w:rFonts w:ascii="Times New Roman" w:hAnsi="Times New Roman" w:cs="Times New Roman"/>
        </w:rPr>
        <w:t>Letter of Application in English</w:t>
      </w:r>
    </w:p>
    <w:p w:rsidR="002E4BEC" w:rsidRPr="00945E16" w:rsidRDefault="002E4BEC" w:rsidP="002E4BEC">
      <w:pPr>
        <w:pStyle w:val="ListParagraph"/>
        <w:numPr>
          <w:ilvl w:val="0"/>
          <w:numId w:val="2"/>
        </w:numPr>
        <w:rPr>
          <w:rFonts w:ascii="Times New Roman" w:hAnsi="Times New Roman" w:cs="Times New Roman"/>
        </w:rPr>
      </w:pPr>
      <w:r w:rsidRPr="00945E16">
        <w:rPr>
          <w:rFonts w:ascii="Times New Roman" w:hAnsi="Times New Roman" w:cs="Times New Roman"/>
        </w:rPr>
        <w:t>CV written in English</w:t>
      </w:r>
    </w:p>
    <w:p w:rsidR="00AF3786" w:rsidRPr="00945E16" w:rsidRDefault="00AF3786" w:rsidP="00312539">
      <w:pPr>
        <w:pStyle w:val="ListParagraph"/>
        <w:numPr>
          <w:ilvl w:val="0"/>
          <w:numId w:val="2"/>
        </w:numPr>
        <w:rPr>
          <w:rFonts w:ascii="Times New Roman" w:hAnsi="Times New Roman" w:cs="Times New Roman"/>
        </w:rPr>
      </w:pPr>
      <w:r w:rsidRPr="00945E16">
        <w:rPr>
          <w:rFonts w:ascii="Times New Roman" w:hAnsi="Times New Roman" w:cs="Times New Roman"/>
        </w:rPr>
        <w:t xml:space="preserve">Copy of </w:t>
      </w:r>
      <w:r w:rsidR="002E4BEC" w:rsidRPr="00945E16">
        <w:rPr>
          <w:rFonts w:ascii="Times New Roman" w:hAnsi="Times New Roman" w:cs="Times New Roman"/>
        </w:rPr>
        <w:t xml:space="preserve">Academic transcripts </w:t>
      </w:r>
    </w:p>
    <w:p w:rsidR="00AF3786" w:rsidRPr="00945E16" w:rsidRDefault="00AF3786" w:rsidP="00862708">
      <w:pPr>
        <w:rPr>
          <w:rFonts w:ascii="Times New Roman" w:hAnsi="Times New Roman" w:cs="Times New Roman"/>
          <w:u w:val="single"/>
        </w:rPr>
      </w:pPr>
      <w:r w:rsidRPr="00945E16">
        <w:rPr>
          <w:rFonts w:ascii="Times New Roman" w:hAnsi="Times New Roman" w:cs="Times New Roman"/>
          <w:u w:val="single"/>
        </w:rPr>
        <w:lastRenderedPageBreak/>
        <w:t>Application process:</w:t>
      </w:r>
    </w:p>
    <w:p w:rsidR="00862708" w:rsidRPr="00945E16" w:rsidRDefault="00AF3786" w:rsidP="00862708">
      <w:pPr>
        <w:rPr>
          <w:rFonts w:ascii="Times New Roman" w:hAnsi="Times New Roman" w:cs="Times New Roman"/>
          <w:b/>
        </w:rPr>
      </w:pPr>
      <w:r w:rsidRPr="00945E16">
        <w:rPr>
          <w:rFonts w:ascii="Times New Roman" w:hAnsi="Times New Roman" w:cs="Times New Roman"/>
        </w:rPr>
        <w:t>P</w:t>
      </w:r>
      <w:r w:rsidR="00862708" w:rsidRPr="00945E16">
        <w:rPr>
          <w:rFonts w:ascii="Times New Roman" w:hAnsi="Times New Roman" w:cs="Times New Roman"/>
        </w:rPr>
        <w:t>lease send your application</w:t>
      </w:r>
      <w:r w:rsidRPr="00945E16">
        <w:rPr>
          <w:rFonts w:ascii="Times New Roman" w:hAnsi="Times New Roman" w:cs="Times New Roman"/>
        </w:rPr>
        <w:t xml:space="preserve"> dossier by email</w:t>
      </w:r>
      <w:r w:rsidR="00862708" w:rsidRPr="00945E16">
        <w:rPr>
          <w:rFonts w:ascii="Times New Roman" w:hAnsi="Times New Roman" w:cs="Times New Roman"/>
        </w:rPr>
        <w:t xml:space="preserve"> to </w:t>
      </w:r>
      <w:r w:rsidR="00862708" w:rsidRPr="00945E16">
        <w:rPr>
          <w:rFonts w:ascii="Times New Roman" w:hAnsi="Times New Roman" w:cs="Times New Roman"/>
          <w:b/>
        </w:rPr>
        <w:t>Ms. Ly Nguyen</w:t>
      </w:r>
      <w:r w:rsidRPr="00945E16">
        <w:rPr>
          <w:rFonts w:ascii="Times New Roman" w:hAnsi="Times New Roman" w:cs="Times New Roman"/>
          <w:b/>
        </w:rPr>
        <w:t>, HR Advisor</w:t>
      </w:r>
      <w:r w:rsidR="00862708" w:rsidRPr="00945E16">
        <w:rPr>
          <w:rFonts w:ascii="Times New Roman" w:hAnsi="Times New Roman" w:cs="Times New Roman"/>
        </w:rPr>
        <w:t xml:space="preserve"> at </w:t>
      </w:r>
      <w:hyperlink r:id="rId6" w:history="1">
        <w:r w:rsidR="00862708" w:rsidRPr="00945E16">
          <w:rPr>
            <w:rStyle w:val="Hyperlink"/>
            <w:rFonts w:ascii="Times New Roman" w:hAnsi="Times New Roman" w:cs="Times New Roman"/>
          </w:rPr>
          <w:t>ly.nguyen@vn.nestro.org</w:t>
        </w:r>
      </w:hyperlink>
      <w:r w:rsidRPr="00945E16">
        <w:rPr>
          <w:rStyle w:val="Hyperlink"/>
          <w:rFonts w:ascii="Times New Roman" w:hAnsi="Times New Roman" w:cs="Times New Roman"/>
        </w:rPr>
        <w:t xml:space="preserve"> </w:t>
      </w:r>
      <w:r w:rsidRPr="00945E16">
        <w:rPr>
          <w:rFonts w:ascii="Times New Roman" w:hAnsi="Times New Roman" w:cs="Times New Roman"/>
        </w:rPr>
        <w:t xml:space="preserve"> </w:t>
      </w:r>
      <w:r w:rsidR="00862708" w:rsidRPr="00945E16">
        <w:rPr>
          <w:rFonts w:ascii="Times New Roman" w:hAnsi="Times New Roman" w:cs="Times New Roman"/>
        </w:rPr>
        <w:t xml:space="preserve">subject </w:t>
      </w:r>
      <w:r w:rsidR="00862708" w:rsidRPr="00945E16">
        <w:rPr>
          <w:rFonts w:ascii="Times New Roman" w:hAnsi="Times New Roman" w:cs="Times New Roman"/>
          <w:b/>
        </w:rPr>
        <w:t>2024 Internship</w:t>
      </w:r>
      <w:r w:rsidRPr="00945E16">
        <w:rPr>
          <w:rFonts w:ascii="Times New Roman" w:hAnsi="Times New Roman" w:cs="Times New Roman"/>
          <w:b/>
        </w:rPr>
        <w:t xml:space="preserve"> Application.</w:t>
      </w:r>
    </w:p>
    <w:p w:rsidR="00AF3786" w:rsidRPr="00945E16" w:rsidRDefault="00805834" w:rsidP="002E4BEC">
      <w:pPr>
        <w:rPr>
          <w:rFonts w:ascii="Times New Roman" w:hAnsi="Times New Roman" w:cs="Times New Roman"/>
        </w:rPr>
      </w:pPr>
      <w:bookmarkStart w:id="0" w:name="_GoBack"/>
      <w:bookmarkEnd w:id="0"/>
      <w:r w:rsidRPr="00945E16">
        <w:rPr>
          <w:rFonts w:ascii="Times New Roman" w:hAnsi="Times New Roman" w:cs="Times New Roman"/>
          <w:u w:val="single"/>
        </w:rPr>
        <w:t>Selection process</w:t>
      </w:r>
      <w:r w:rsidRPr="00945E16">
        <w:rPr>
          <w:rFonts w:ascii="Times New Roman" w:hAnsi="Times New Roman" w:cs="Times New Roman"/>
        </w:rPr>
        <w:t xml:space="preserve">: </w:t>
      </w:r>
    </w:p>
    <w:p w:rsidR="002E4BEC" w:rsidRPr="00945E16" w:rsidRDefault="00AF3786" w:rsidP="002E4BEC">
      <w:pPr>
        <w:rPr>
          <w:rFonts w:ascii="Times New Roman" w:hAnsi="Times New Roman" w:cs="Times New Roman"/>
        </w:rPr>
      </w:pPr>
      <w:r w:rsidRPr="00945E16">
        <w:rPr>
          <w:rFonts w:ascii="Times New Roman" w:hAnsi="Times New Roman" w:cs="Times New Roman"/>
        </w:rPr>
        <w:t>The Company will invite short listed candidates to participate in English language and relevant proficiency tests</w:t>
      </w:r>
      <w:r w:rsidR="00805834" w:rsidRPr="00945E16">
        <w:rPr>
          <w:rFonts w:ascii="Times New Roman" w:hAnsi="Times New Roman" w:cs="Times New Roman"/>
        </w:rPr>
        <w:t xml:space="preserve"> and </w:t>
      </w:r>
      <w:r w:rsidRPr="00945E16">
        <w:rPr>
          <w:rFonts w:ascii="Times New Roman" w:hAnsi="Times New Roman" w:cs="Times New Roman"/>
        </w:rPr>
        <w:t xml:space="preserve">an </w:t>
      </w:r>
      <w:r w:rsidR="00805834" w:rsidRPr="00945E16">
        <w:rPr>
          <w:rFonts w:ascii="Times New Roman" w:hAnsi="Times New Roman" w:cs="Times New Roman"/>
        </w:rPr>
        <w:t>interview</w:t>
      </w:r>
      <w:r w:rsidRPr="00945E16">
        <w:rPr>
          <w:rFonts w:ascii="Times New Roman" w:hAnsi="Times New Roman" w:cs="Times New Roman"/>
        </w:rPr>
        <w:t xml:space="preserve"> with the Company’s technical experts.</w:t>
      </w:r>
    </w:p>
    <w:p w:rsidR="00AF3786" w:rsidRPr="00945E16" w:rsidRDefault="00AF3786" w:rsidP="00AF3786">
      <w:pPr>
        <w:rPr>
          <w:rFonts w:ascii="Times New Roman" w:hAnsi="Times New Roman" w:cs="Times New Roman"/>
        </w:rPr>
      </w:pPr>
      <w:r w:rsidRPr="00945E16">
        <w:rPr>
          <w:rFonts w:ascii="Times New Roman" w:hAnsi="Times New Roman" w:cs="Times New Roman"/>
          <w:u w:val="single"/>
        </w:rPr>
        <w:t>Program timeline</w:t>
      </w:r>
      <w:r w:rsidRPr="00945E16">
        <w:rPr>
          <w:rFonts w:ascii="Times New Roman" w:hAnsi="Times New Roman" w:cs="Times New Roman"/>
        </w:rPr>
        <w:t xml:space="preserve">: </w:t>
      </w:r>
    </w:p>
    <w:p w:rsidR="00AF3786" w:rsidRPr="00945E16" w:rsidRDefault="00AF3786" w:rsidP="002E4BEC">
      <w:pPr>
        <w:rPr>
          <w:rFonts w:ascii="Times New Roman" w:hAnsi="Times New Roman" w:cs="Times New Roman"/>
        </w:rPr>
      </w:pPr>
      <w:r w:rsidRPr="00945E16">
        <w:rPr>
          <w:rFonts w:ascii="Times New Roman" w:hAnsi="Times New Roman" w:cs="Times New Roman"/>
        </w:rPr>
        <w:t>Successful candidates will be informed in March 2024</w:t>
      </w:r>
    </w:p>
    <w:p w:rsidR="00AF3786" w:rsidRPr="00945E16" w:rsidRDefault="00AF3786" w:rsidP="00AF3786">
      <w:pPr>
        <w:rPr>
          <w:rFonts w:ascii="Times New Roman" w:hAnsi="Times New Roman" w:cs="Times New Roman"/>
        </w:rPr>
      </w:pPr>
      <w:r w:rsidRPr="00945E16">
        <w:rPr>
          <w:rFonts w:ascii="Times New Roman" w:hAnsi="Times New Roman" w:cs="Times New Roman"/>
        </w:rPr>
        <w:t>Internship program at the Company: from June to end August 2024</w:t>
      </w:r>
    </w:p>
    <w:p w:rsidR="00AF3786" w:rsidRPr="00945E16" w:rsidRDefault="00AF3786" w:rsidP="002E4BEC">
      <w:pPr>
        <w:rPr>
          <w:rFonts w:ascii="Times New Roman" w:hAnsi="Times New Roman" w:cs="Times New Roman"/>
        </w:rPr>
      </w:pPr>
    </w:p>
    <w:p w:rsidR="002E4BEC" w:rsidRPr="00320B97" w:rsidRDefault="002E4BEC" w:rsidP="002E4BEC">
      <w:pPr>
        <w:rPr>
          <w:rFonts w:ascii="Times New Roman" w:hAnsi="Times New Roman" w:cs="Times New Roman"/>
          <w:szCs w:val="20"/>
        </w:rPr>
      </w:pPr>
    </w:p>
    <w:sectPr w:rsidR="002E4BEC" w:rsidRPr="00320B97" w:rsidSect="00320B97">
      <w:pgSz w:w="11909" w:h="16834" w:code="9"/>
      <w:pgMar w:top="630" w:right="1109"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3BD"/>
    <w:multiLevelType w:val="multilevel"/>
    <w:tmpl w:val="26A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856D0"/>
    <w:multiLevelType w:val="hybridMultilevel"/>
    <w:tmpl w:val="4B8ED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C522D0"/>
    <w:multiLevelType w:val="hybridMultilevel"/>
    <w:tmpl w:val="81D8A1F6"/>
    <w:lvl w:ilvl="0" w:tplc="39D868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B37AB"/>
    <w:multiLevelType w:val="hybridMultilevel"/>
    <w:tmpl w:val="A366F6E4"/>
    <w:lvl w:ilvl="0" w:tplc="0E6CA74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37821"/>
    <w:multiLevelType w:val="hybridMultilevel"/>
    <w:tmpl w:val="A692C85C"/>
    <w:lvl w:ilvl="0" w:tplc="87845F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939F3"/>
    <w:multiLevelType w:val="multilevel"/>
    <w:tmpl w:val="D1B22F62"/>
    <w:lvl w:ilvl="0">
      <w:start w:val="1"/>
      <w:numFmt w:val="bullet"/>
      <w:lvlText w:val=""/>
      <w:lvlJc w:val="left"/>
      <w:pPr>
        <w:tabs>
          <w:tab w:val="num" w:pos="255"/>
        </w:tabs>
        <w:ind w:left="255" w:hanging="360"/>
      </w:pPr>
      <w:rPr>
        <w:rFonts w:ascii="Symbol" w:hAnsi="Symbol" w:hint="default"/>
        <w:sz w:val="20"/>
      </w:rPr>
    </w:lvl>
    <w:lvl w:ilvl="1" w:tentative="1">
      <w:start w:val="1"/>
      <w:numFmt w:val="bullet"/>
      <w:lvlText w:val="o"/>
      <w:lvlJc w:val="left"/>
      <w:pPr>
        <w:tabs>
          <w:tab w:val="num" w:pos="975"/>
        </w:tabs>
        <w:ind w:left="975" w:hanging="360"/>
      </w:pPr>
      <w:rPr>
        <w:rFonts w:ascii="Courier New" w:hAnsi="Courier New" w:hint="default"/>
        <w:sz w:val="20"/>
      </w:rPr>
    </w:lvl>
    <w:lvl w:ilvl="2" w:tentative="1">
      <w:start w:val="1"/>
      <w:numFmt w:val="bullet"/>
      <w:lvlText w:val=""/>
      <w:lvlJc w:val="left"/>
      <w:pPr>
        <w:tabs>
          <w:tab w:val="num" w:pos="1695"/>
        </w:tabs>
        <w:ind w:left="1695" w:hanging="360"/>
      </w:pPr>
      <w:rPr>
        <w:rFonts w:ascii="Wingdings" w:hAnsi="Wingdings" w:hint="default"/>
        <w:sz w:val="20"/>
      </w:rPr>
    </w:lvl>
    <w:lvl w:ilvl="3" w:tentative="1">
      <w:start w:val="1"/>
      <w:numFmt w:val="bullet"/>
      <w:lvlText w:val=""/>
      <w:lvlJc w:val="left"/>
      <w:pPr>
        <w:tabs>
          <w:tab w:val="num" w:pos="2415"/>
        </w:tabs>
        <w:ind w:left="2415" w:hanging="360"/>
      </w:pPr>
      <w:rPr>
        <w:rFonts w:ascii="Wingdings" w:hAnsi="Wingdings" w:hint="default"/>
        <w:sz w:val="20"/>
      </w:rPr>
    </w:lvl>
    <w:lvl w:ilvl="4" w:tentative="1">
      <w:start w:val="1"/>
      <w:numFmt w:val="bullet"/>
      <w:lvlText w:val=""/>
      <w:lvlJc w:val="left"/>
      <w:pPr>
        <w:tabs>
          <w:tab w:val="num" w:pos="3135"/>
        </w:tabs>
        <w:ind w:left="3135" w:hanging="360"/>
      </w:pPr>
      <w:rPr>
        <w:rFonts w:ascii="Wingdings" w:hAnsi="Wingdings" w:hint="default"/>
        <w:sz w:val="20"/>
      </w:rPr>
    </w:lvl>
    <w:lvl w:ilvl="5" w:tentative="1">
      <w:start w:val="1"/>
      <w:numFmt w:val="bullet"/>
      <w:lvlText w:val=""/>
      <w:lvlJc w:val="left"/>
      <w:pPr>
        <w:tabs>
          <w:tab w:val="num" w:pos="3855"/>
        </w:tabs>
        <w:ind w:left="3855" w:hanging="360"/>
      </w:pPr>
      <w:rPr>
        <w:rFonts w:ascii="Wingdings" w:hAnsi="Wingdings" w:hint="default"/>
        <w:sz w:val="20"/>
      </w:rPr>
    </w:lvl>
    <w:lvl w:ilvl="6" w:tentative="1">
      <w:start w:val="1"/>
      <w:numFmt w:val="bullet"/>
      <w:lvlText w:val=""/>
      <w:lvlJc w:val="left"/>
      <w:pPr>
        <w:tabs>
          <w:tab w:val="num" w:pos="4575"/>
        </w:tabs>
        <w:ind w:left="4575" w:hanging="360"/>
      </w:pPr>
      <w:rPr>
        <w:rFonts w:ascii="Wingdings" w:hAnsi="Wingdings" w:hint="default"/>
        <w:sz w:val="20"/>
      </w:rPr>
    </w:lvl>
    <w:lvl w:ilvl="7" w:tentative="1">
      <w:start w:val="1"/>
      <w:numFmt w:val="bullet"/>
      <w:lvlText w:val=""/>
      <w:lvlJc w:val="left"/>
      <w:pPr>
        <w:tabs>
          <w:tab w:val="num" w:pos="5295"/>
        </w:tabs>
        <w:ind w:left="5295" w:hanging="360"/>
      </w:pPr>
      <w:rPr>
        <w:rFonts w:ascii="Wingdings" w:hAnsi="Wingdings" w:hint="default"/>
        <w:sz w:val="20"/>
      </w:rPr>
    </w:lvl>
    <w:lvl w:ilvl="8" w:tentative="1">
      <w:start w:val="1"/>
      <w:numFmt w:val="bullet"/>
      <w:lvlText w:val=""/>
      <w:lvlJc w:val="left"/>
      <w:pPr>
        <w:tabs>
          <w:tab w:val="num" w:pos="6015"/>
        </w:tabs>
        <w:ind w:left="6015" w:hanging="360"/>
      </w:pPr>
      <w:rPr>
        <w:rFonts w:ascii="Wingdings" w:hAnsi="Wingdings" w:hint="default"/>
        <w:sz w:val="20"/>
      </w:rPr>
    </w:lvl>
  </w:abstractNum>
  <w:abstractNum w:abstractNumId="6" w15:restartNumberingAfterBreak="0">
    <w:nsid w:val="605D2279"/>
    <w:multiLevelType w:val="hybridMultilevel"/>
    <w:tmpl w:val="A3BCDADE"/>
    <w:lvl w:ilvl="0" w:tplc="A312685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D1794"/>
    <w:multiLevelType w:val="hybridMultilevel"/>
    <w:tmpl w:val="57DE5D2A"/>
    <w:lvl w:ilvl="0" w:tplc="DFE87D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CC771F"/>
    <w:multiLevelType w:val="hybridMultilevel"/>
    <w:tmpl w:val="442A6498"/>
    <w:lvl w:ilvl="0" w:tplc="3B0EE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86CD7"/>
    <w:multiLevelType w:val="hybridMultilevel"/>
    <w:tmpl w:val="A5C29C66"/>
    <w:lvl w:ilvl="0" w:tplc="7462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C7E2C"/>
    <w:multiLevelType w:val="hybridMultilevel"/>
    <w:tmpl w:val="13D4F794"/>
    <w:lvl w:ilvl="0" w:tplc="C930CB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4336B5"/>
    <w:multiLevelType w:val="hybridMultilevel"/>
    <w:tmpl w:val="3F8A22CA"/>
    <w:lvl w:ilvl="0" w:tplc="E654BDD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C750A"/>
    <w:multiLevelType w:val="hybridMultilevel"/>
    <w:tmpl w:val="784C7866"/>
    <w:lvl w:ilvl="0" w:tplc="53262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4"/>
  </w:num>
  <w:num w:numId="6">
    <w:abstractNumId w:val="10"/>
  </w:num>
  <w:num w:numId="7">
    <w:abstractNumId w:val="8"/>
  </w:num>
  <w:num w:numId="8">
    <w:abstractNumId w:val="3"/>
  </w:num>
  <w:num w:numId="9">
    <w:abstractNumId w:val="2"/>
  </w:num>
  <w:num w:numId="10">
    <w:abstractNumId w:val="9"/>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44"/>
    <w:rsid w:val="000855EC"/>
    <w:rsid w:val="000A261F"/>
    <w:rsid w:val="00106584"/>
    <w:rsid w:val="00147F50"/>
    <w:rsid w:val="0017536F"/>
    <w:rsid w:val="002E4BEC"/>
    <w:rsid w:val="00320B97"/>
    <w:rsid w:val="00383050"/>
    <w:rsid w:val="004104FD"/>
    <w:rsid w:val="004526B7"/>
    <w:rsid w:val="004C57F7"/>
    <w:rsid w:val="006066A3"/>
    <w:rsid w:val="00682DC9"/>
    <w:rsid w:val="006B2EA9"/>
    <w:rsid w:val="0075265C"/>
    <w:rsid w:val="00805834"/>
    <w:rsid w:val="00862708"/>
    <w:rsid w:val="00883B6E"/>
    <w:rsid w:val="00945E16"/>
    <w:rsid w:val="00950344"/>
    <w:rsid w:val="00996523"/>
    <w:rsid w:val="00A917DB"/>
    <w:rsid w:val="00AF3786"/>
    <w:rsid w:val="00BB5246"/>
    <w:rsid w:val="00BD5B06"/>
    <w:rsid w:val="00BE2DAA"/>
    <w:rsid w:val="00C1360B"/>
    <w:rsid w:val="00CB271F"/>
    <w:rsid w:val="00DD07CE"/>
    <w:rsid w:val="00DD5FD3"/>
    <w:rsid w:val="00E0753F"/>
    <w:rsid w:val="00F3082A"/>
    <w:rsid w:val="00F608A8"/>
    <w:rsid w:val="00FA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A568"/>
  <w15:chartTrackingRefBased/>
  <w15:docId w15:val="{FA184893-24B8-440F-9F48-4DAEEA4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A9"/>
    <w:pPr>
      <w:ind w:left="720"/>
      <w:contextualSpacing/>
    </w:pPr>
  </w:style>
  <w:style w:type="character" w:styleId="Hyperlink">
    <w:name w:val="Hyperlink"/>
    <w:basedOn w:val="DefaultParagraphFont"/>
    <w:uiPriority w:val="99"/>
    <w:unhideWhenUsed/>
    <w:rsid w:val="002E4BEC"/>
    <w:rPr>
      <w:color w:val="0563C1" w:themeColor="hyperlink"/>
      <w:u w:val="single"/>
    </w:rPr>
  </w:style>
  <w:style w:type="paragraph" w:styleId="Header">
    <w:name w:val="header"/>
    <w:aliases w:val="TI Upper Header"/>
    <w:basedOn w:val="Normal"/>
    <w:link w:val="HeaderChar"/>
    <w:uiPriority w:val="99"/>
    <w:rsid w:val="00F3082A"/>
    <w:pPr>
      <w:tabs>
        <w:tab w:val="center" w:pos="4819"/>
        <w:tab w:val="right" w:pos="9071"/>
      </w:tabs>
      <w:overflowPunct w:val="0"/>
      <w:autoSpaceDE w:val="0"/>
      <w:autoSpaceDN w:val="0"/>
      <w:adjustRightInd w:val="0"/>
      <w:spacing w:after="0" w:line="240" w:lineRule="auto"/>
      <w:textAlignment w:val="baseline"/>
    </w:pPr>
    <w:rPr>
      <w:rFonts w:ascii="Garamond" w:eastAsia="Times New Roman" w:hAnsi="Garamond" w:cs="Times New Roman"/>
      <w:sz w:val="24"/>
      <w:szCs w:val="20"/>
      <w:lang w:val="en-GB"/>
    </w:rPr>
  </w:style>
  <w:style w:type="character" w:customStyle="1" w:styleId="HeaderChar">
    <w:name w:val="Header Char"/>
    <w:aliases w:val="TI Upper Header Char"/>
    <w:basedOn w:val="DefaultParagraphFont"/>
    <w:link w:val="Header"/>
    <w:uiPriority w:val="99"/>
    <w:rsid w:val="00F3082A"/>
    <w:rPr>
      <w:rFonts w:ascii="Garamond" w:eastAsia="Times New Roman" w:hAnsi="Garamond" w:cs="Times New Roman"/>
      <w:sz w:val="24"/>
      <w:szCs w:val="20"/>
      <w:lang w:val="en-GB"/>
    </w:rPr>
  </w:style>
  <w:style w:type="character" w:styleId="Strong">
    <w:name w:val="Strong"/>
    <w:basedOn w:val="DefaultParagraphFont"/>
    <w:uiPriority w:val="22"/>
    <w:qFormat/>
    <w:rsid w:val="00BB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0917">
      <w:bodyDiv w:val="1"/>
      <w:marLeft w:val="0"/>
      <w:marRight w:val="0"/>
      <w:marTop w:val="0"/>
      <w:marBottom w:val="0"/>
      <w:divBdr>
        <w:top w:val="none" w:sz="0" w:space="0" w:color="auto"/>
        <w:left w:val="none" w:sz="0" w:space="0" w:color="auto"/>
        <w:bottom w:val="none" w:sz="0" w:space="0" w:color="auto"/>
        <w:right w:val="none" w:sz="0" w:space="0" w:color="auto"/>
      </w:divBdr>
    </w:div>
    <w:div w:id="727345344">
      <w:bodyDiv w:val="1"/>
      <w:marLeft w:val="0"/>
      <w:marRight w:val="0"/>
      <w:marTop w:val="0"/>
      <w:marBottom w:val="0"/>
      <w:divBdr>
        <w:top w:val="none" w:sz="0" w:space="0" w:color="auto"/>
        <w:left w:val="none" w:sz="0" w:space="0" w:color="auto"/>
        <w:bottom w:val="none" w:sz="0" w:space="0" w:color="auto"/>
        <w:right w:val="none" w:sz="0" w:space="0" w:color="auto"/>
      </w:divBdr>
    </w:div>
    <w:div w:id="887649132">
      <w:bodyDiv w:val="1"/>
      <w:marLeft w:val="0"/>
      <w:marRight w:val="0"/>
      <w:marTop w:val="0"/>
      <w:marBottom w:val="0"/>
      <w:divBdr>
        <w:top w:val="none" w:sz="0" w:space="0" w:color="auto"/>
        <w:left w:val="none" w:sz="0" w:space="0" w:color="auto"/>
        <w:bottom w:val="none" w:sz="0" w:space="0" w:color="auto"/>
        <w:right w:val="none" w:sz="0" w:space="0" w:color="auto"/>
      </w:divBdr>
    </w:div>
    <w:div w:id="1734503729">
      <w:bodyDiv w:val="1"/>
      <w:marLeft w:val="0"/>
      <w:marRight w:val="0"/>
      <w:marTop w:val="0"/>
      <w:marBottom w:val="0"/>
      <w:divBdr>
        <w:top w:val="none" w:sz="0" w:space="0" w:color="auto"/>
        <w:left w:val="none" w:sz="0" w:space="0" w:color="auto"/>
        <w:bottom w:val="none" w:sz="0" w:space="0" w:color="auto"/>
        <w:right w:val="none" w:sz="0" w:space="0" w:color="auto"/>
      </w:divBdr>
    </w:div>
    <w:div w:id="1745109259">
      <w:bodyDiv w:val="1"/>
      <w:marLeft w:val="0"/>
      <w:marRight w:val="0"/>
      <w:marTop w:val="0"/>
      <w:marBottom w:val="0"/>
      <w:divBdr>
        <w:top w:val="none" w:sz="0" w:space="0" w:color="auto"/>
        <w:left w:val="none" w:sz="0" w:space="0" w:color="auto"/>
        <w:bottom w:val="none" w:sz="0" w:space="0" w:color="auto"/>
        <w:right w:val="none" w:sz="0" w:space="0" w:color="auto"/>
      </w:divBdr>
    </w:div>
    <w:div w:id="2066561339">
      <w:bodyDiv w:val="1"/>
      <w:marLeft w:val="0"/>
      <w:marRight w:val="0"/>
      <w:marTop w:val="0"/>
      <w:marBottom w:val="0"/>
      <w:divBdr>
        <w:top w:val="none" w:sz="0" w:space="0" w:color="auto"/>
        <w:left w:val="none" w:sz="0" w:space="0" w:color="auto"/>
        <w:bottom w:val="none" w:sz="0" w:space="0" w:color="auto"/>
        <w:right w:val="none" w:sz="0" w:space="0" w:color="auto"/>
      </w:divBdr>
      <w:divsChild>
        <w:div w:id="1822576442">
          <w:marLeft w:val="0"/>
          <w:marRight w:val="0"/>
          <w:marTop w:val="0"/>
          <w:marBottom w:val="0"/>
          <w:divBdr>
            <w:top w:val="none" w:sz="0" w:space="0" w:color="auto"/>
            <w:left w:val="none" w:sz="0" w:space="0" w:color="auto"/>
            <w:bottom w:val="none" w:sz="0" w:space="0" w:color="auto"/>
            <w:right w:val="none" w:sz="0" w:space="0" w:color="auto"/>
          </w:divBdr>
          <w:divsChild>
            <w:div w:id="1890265210">
              <w:marLeft w:val="0"/>
              <w:marRight w:val="0"/>
              <w:marTop w:val="0"/>
              <w:marBottom w:val="0"/>
              <w:divBdr>
                <w:top w:val="none" w:sz="0" w:space="0" w:color="auto"/>
                <w:left w:val="none" w:sz="0" w:space="0" w:color="auto"/>
                <w:bottom w:val="none" w:sz="0" w:space="0" w:color="auto"/>
                <w:right w:val="none" w:sz="0" w:space="0" w:color="auto"/>
              </w:divBdr>
              <w:divsChild>
                <w:div w:id="167912433">
                  <w:marLeft w:val="0"/>
                  <w:marRight w:val="0"/>
                  <w:marTop w:val="0"/>
                  <w:marBottom w:val="0"/>
                  <w:divBdr>
                    <w:top w:val="none" w:sz="0" w:space="0" w:color="auto"/>
                    <w:left w:val="none" w:sz="0" w:space="0" w:color="auto"/>
                    <w:bottom w:val="none" w:sz="0" w:space="0" w:color="auto"/>
                    <w:right w:val="none" w:sz="0" w:space="0" w:color="auto"/>
                  </w:divBdr>
                  <w:divsChild>
                    <w:div w:id="327295642">
                      <w:marLeft w:val="2985"/>
                      <w:marRight w:val="0"/>
                      <w:marTop w:val="0"/>
                      <w:marBottom w:val="0"/>
                      <w:divBdr>
                        <w:top w:val="none" w:sz="0" w:space="0" w:color="auto"/>
                        <w:left w:val="none" w:sz="0" w:space="0" w:color="auto"/>
                        <w:bottom w:val="none" w:sz="0" w:space="0" w:color="auto"/>
                        <w:right w:val="none" w:sz="0" w:space="0" w:color="auto"/>
                      </w:divBdr>
                      <w:divsChild>
                        <w:div w:id="1036151856">
                          <w:marLeft w:val="0"/>
                          <w:marRight w:val="0"/>
                          <w:marTop w:val="0"/>
                          <w:marBottom w:val="0"/>
                          <w:divBdr>
                            <w:top w:val="none" w:sz="0" w:space="0" w:color="auto"/>
                            <w:left w:val="none" w:sz="0" w:space="0" w:color="auto"/>
                            <w:bottom w:val="none" w:sz="0" w:space="0" w:color="auto"/>
                            <w:right w:val="none" w:sz="0" w:space="0" w:color="auto"/>
                          </w:divBdr>
                          <w:divsChild>
                            <w:div w:id="1106536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guyen@vn.nestr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Nguyen Hoang</dc:creator>
  <cp:keywords/>
  <dc:description/>
  <cp:lastModifiedBy>Ly, Nguyen Hoang</cp:lastModifiedBy>
  <cp:revision>2</cp:revision>
  <dcterms:created xsi:type="dcterms:W3CDTF">2024-03-06T01:10:00Z</dcterms:created>
  <dcterms:modified xsi:type="dcterms:W3CDTF">2024-03-06T01:10:00Z</dcterms:modified>
</cp:coreProperties>
</file>