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A39A" w14:textId="77777777" w:rsidR="00A82B2B" w:rsidRDefault="00A82B2B" w:rsidP="00A82B2B">
      <w:pPr>
        <w:rPr>
          <w:rFonts w:ascii="Segoe UI" w:hAnsi="Segoe UI" w:cs="Segoe UI"/>
          <w:b/>
          <w:bCs/>
          <w:color w:val="C00000"/>
          <w:sz w:val="32"/>
          <w:szCs w:val="32"/>
        </w:rPr>
      </w:pPr>
      <w:r>
        <w:rPr>
          <w:rFonts w:ascii="Segoe UI" w:hAnsi="Segoe UI" w:cs="Segoe UI"/>
          <w:b/>
          <w:bCs/>
          <w:noProof/>
          <w:color w:val="C00000"/>
          <w:sz w:val="32"/>
          <w:szCs w:val="32"/>
        </w:rPr>
        <w:drawing>
          <wp:inline distT="0" distB="0" distL="0" distR="0" wp14:anchorId="386E4A4A" wp14:editId="1AC0575C">
            <wp:extent cx="1066800" cy="403172"/>
            <wp:effectExtent l="0" t="0" r="0" b="0"/>
            <wp:docPr id="11541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13605" name="Picture 11541360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2550" cy="405345"/>
                    </a:xfrm>
                    <a:prstGeom prst="rect">
                      <a:avLst/>
                    </a:prstGeom>
                  </pic:spPr>
                </pic:pic>
              </a:graphicData>
            </a:graphic>
          </wp:inline>
        </w:drawing>
      </w:r>
    </w:p>
    <w:p w14:paraId="5C233198" w14:textId="77777777" w:rsidR="00A82B2B" w:rsidRPr="00826987" w:rsidRDefault="00A82B2B" w:rsidP="00A82B2B">
      <w:pPr>
        <w:rPr>
          <w:rFonts w:ascii="Segoe UI" w:hAnsi="Segoe UI" w:cs="Segoe UI"/>
          <w:b/>
          <w:bCs/>
          <w:i/>
          <w:iCs/>
          <w:color w:val="002060"/>
          <w:sz w:val="20"/>
          <w:szCs w:val="20"/>
        </w:rPr>
      </w:pPr>
      <w:r w:rsidRPr="00826987">
        <w:rPr>
          <w:rFonts w:ascii="Segoe UI" w:hAnsi="Segoe UI" w:cs="Segoe UI"/>
          <w:b/>
          <w:bCs/>
          <w:i/>
          <w:iCs/>
          <w:color w:val="002060"/>
          <w:sz w:val="20"/>
          <w:szCs w:val="20"/>
        </w:rPr>
        <w:t>Công ty Cổ phần Tập đoàn DAT là nhà cung cấp sản phẩm và phát triển giải pháp dẫn đầu thị trường Việt Nam trong lĩnh vực tự động hóa và năng lượng tái tạo.</w:t>
      </w:r>
    </w:p>
    <w:p w14:paraId="4D328E93" w14:textId="77777777" w:rsidR="00A82B2B" w:rsidRPr="00826987" w:rsidRDefault="00A82B2B" w:rsidP="00A82B2B">
      <w:pPr>
        <w:jc w:val="both"/>
        <w:rPr>
          <w:rFonts w:ascii="Segoe UI" w:hAnsi="Segoe UI" w:cs="Segoe UI"/>
          <w:i/>
          <w:iCs/>
          <w:color w:val="002060"/>
          <w:sz w:val="20"/>
          <w:szCs w:val="20"/>
        </w:rPr>
      </w:pPr>
      <w:r w:rsidRPr="00826987">
        <w:rPr>
          <w:rFonts w:ascii="Segoe UI" w:hAnsi="Segoe UI" w:cs="Segoe UI"/>
          <w:b/>
          <w:bCs/>
          <w:i/>
          <w:iCs/>
          <w:color w:val="002060"/>
          <w:sz w:val="20"/>
          <w:szCs w:val="20"/>
        </w:rPr>
        <w:t>Trong hơn 18 năm hình thành và phát triển</w:t>
      </w:r>
      <w:r w:rsidRPr="00826987">
        <w:rPr>
          <w:rFonts w:ascii="Segoe UI" w:hAnsi="Segoe UI" w:cs="Segoe UI"/>
          <w:i/>
          <w:iCs/>
          <w:color w:val="002060"/>
          <w:sz w:val="20"/>
          <w:szCs w:val="20"/>
        </w:rPr>
        <w:t xml:space="preserve">, DAT Group đã xây dựng một Hệ sinh thái giá trị với </w:t>
      </w:r>
      <w:r w:rsidRPr="00826987">
        <w:rPr>
          <w:rFonts w:ascii="Segoe UI" w:hAnsi="Segoe UI" w:cs="Segoe UI"/>
          <w:b/>
          <w:bCs/>
          <w:i/>
          <w:iCs/>
          <w:color w:val="002060"/>
          <w:sz w:val="20"/>
          <w:szCs w:val="20"/>
        </w:rPr>
        <w:t>hơn 300 nhân sự</w:t>
      </w:r>
      <w:r w:rsidRPr="00826987">
        <w:rPr>
          <w:rFonts w:ascii="Segoe UI" w:hAnsi="Segoe UI" w:cs="Segoe UI"/>
          <w:i/>
          <w:iCs/>
          <w:color w:val="002060"/>
          <w:sz w:val="20"/>
          <w:szCs w:val="20"/>
        </w:rPr>
        <w:t xml:space="preserve">, chi nhánh tại các trung tâm kinh tế lớn trên toàn quốc, sự tin tưởng và hợp tác chiến lược của nhiều đối tác quốc tế </w:t>
      </w:r>
      <w:r w:rsidRPr="00826987">
        <w:rPr>
          <w:rFonts w:ascii="Segoe UI" w:hAnsi="Segoe UI" w:cs="Segoe UI"/>
          <w:b/>
          <w:bCs/>
          <w:i/>
          <w:iCs/>
          <w:color w:val="002060"/>
          <w:sz w:val="20"/>
          <w:szCs w:val="20"/>
        </w:rPr>
        <w:t>(INVT, Siemens, GEAT, Canadian Solar, Sungrow, SMA, Sokoyo, Pylontech, GoodWe)</w:t>
      </w:r>
      <w:r w:rsidRPr="00826987">
        <w:rPr>
          <w:rFonts w:ascii="Segoe UI" w:hAnsi="Segoe UI" w:cs="Segoe UI"/>
          <w:i/>
          <w:iCs/>
          <w:color w:val="002060"/>
          <w:sz w:val="20"/>
          <w:szCs w:val="20"/>
        </w:rPr>
        <w:t xml:space="preserve">, cùng </w:t>
      </w:r>
      <w:r w:rsidRPr="00826987">
        <w:rPr>
          <w:rFonts w:ascii="Segoe UI" w:hAnsi="Segoe UI" w:cs="Segoe UI"/>
          <w:b/>
          <w:bCs/>
          <w:i/>
          <w:iCs/>
          <w:color w:val="002060"/>
          <w:sz w:val="20"/>
          <w:szCs w:val="20"/>
        </w:rPr>
        <w:t>hơn 10.000 khách hàng và hơn 1.800 đối tác trong nước</w:t>
      </w:r>
      <w:r w:rsidRPr="00826987">
        <w:rPr>
          <w:rFonts w:ascii="Segoe UI" w:hAnsi="Segoe UI" w:cs="Segoe UI"/>
          <w:i/>
          <w:iCs/>
          <w:color w:val="002060"/>
          <w:sz w:val="20"/>
          <w:szCs w:val="20"/>
        </w:rPr>
        <w:t>. Tiếp nối thành công, DAT Group hướng tới mục tiêu trở thành tập đoàn công nghệ và thương mại dịch vụ tiên phong tích hợp các giải pháp điều khiển thông minh, tiết kiệm năng lượng, hiệu suất cao vào tự động hóa công nghiệp và năng lượng tái tạo nhằm lan tỏa giá trị, đóng góp tích cực cho cộng đồng, xã hội.</w:t>
      </w:r>
    </w:p>
    <w:p w14:paraId="27948EFF" w14:textId="77777777" w:rsidR="00A82B2B" w:rsidRPr="00026076" w:rsidRDefault="00A82B2B" w:rsidP="00A82B2B">
      <w:pPr>
        <w:jc w:val="both"/>
        <w:rPr>
          <w:rFonts w:ascii="Segoe UI" w:hAnsi="Segoe UI" w:cs="Segoe UI"/>
          <w:b/>
          <w:bCs/>
          <w:color w:val="002060"/>
          <w:sz w:val="20"/>
          <w:szCs w:val="20"/>
          <w:u w:val="single"/>
        </w:rPr>
      </w:pPr>
      <w:r w:rsidRPr="00026076">
        <w:rPr>
          <w:rFonts w:ascii="Segoe UI" w:hAnsi="Segoe UI" w:cs="Segoe UI"/>
          <w:b/>
          <w:bCs/>
          <w:color w:val="002060"/>
          <w:sz w:val="20"/>
          <w:szCs w:val="20"/>
          <w:u w:val="single"/>
        </w:rPr>
        <w:t>ĐỊA CHỈ:</w:t>
      </w:r>
    </w:p>
    <w:p w14:paraId="093E8E34" w14:textId="77777777" w:rsidR="00A82B2B" w:rsidRPr="00826987" w:rsidRDefault="00A82B2B" w:rsidP="00A82B2B">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Trụ sở chính: </w:t>
      </w:r>
      <w:r w:rsidRPr="00026076">
        <w:rPr>
          <w:rFonts w:ascii="Segoe UI" w:hAnsi="Segoe UI" w:cs="Segoe UI"/>
          <w:color w:val="002060"/>
          <w:sz w:val="20"/>
          <w:szCs w:val="20"/>
        </w:rPr>
        <w:t>12 Đông Hưng Thuận 10, Phường Đông Hưng Thuận, Quận 12, TP.HCM</w:t>
      </w:r>
    </w:p>
    <w:p w14:paraId="3FE211E5" w14:textId="77777777" w:rsidR="00A82B2B" w:rsidRPr="00826987" w:rsidRDefault="00A82B2B" w:rsidP="00A82B2B">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Chi nhánh Hà Nội: </w:t>
      </w:r>
      <w:r w:rsidRPr="00026076">
        <w:rPr>
          <w:rFonts w:ascii="Segoe UI" w:hAnsi="Segoe UI" w:cs="Segoe UI"/>
          <w:color w:val="002060"/>
          <w:sz w:val="20"/>
          <w:szCs w:val="20"/>
        </w:rPr>
        <w:t>Lô 5-10A KCN Hoàng Mai, Phường Hoàng Văn Thụ, Quận Hoàng Mai, Hà Nội</w:t>
      </w:r>
    </w:p>
    <w:p w14:paraId="5ED55016" w14:textId="77777777" w:rsidR="00A82B2B" w:rsidRPr="00826987" w:rsidRDefault="00A82B2B" w:rsidP="00A82B2B">
      <w:pPr>
        <w:jc w:val="both"/>
        <w:rPr>
          <w:rFonts w:ascii="Segoe UI" w:hAnsi="Segoe UI" w:cs="Segoe UI"/>
          <w:b/>
          <w:bCs/>
          <w:color w:val="002060"/>
          <w:sz w:val="20"/>
          <w:szCs w:val="20"/>
        </w:rPr>
      </w:pPr>
      <w:r w:rsidRPr="00826987">
        <w:rPr>
          <w:rFonts w:ascii="Segoe UI" w:hAnsi="Segoe UI" w:cs="Segoe UI"/>
          <w:b/>
          <w:bCs/>
          <w:color w:val="002060"/>
          <w:sz w:val="20"/>
          <w:szCs w:val="20"/>
        </w:rPr>
        <w:t xml:space="preserve">Email ứng tuyển: </w:t>
      </w:r>
      <w:hyperlink r:id="rId8" w:history="1">
        <w:r w:rsidRPr="00826987">
          <w:rPr>
            <w:rStyle w:val="Hyperlink"/>
            <w:rFonts w:ascii="Segoe UI" w:hAnsi="Segoe UI" w:cs="Segoe UI"/>
            <w:b/>
            <w:bCs/>
            <w:sz w:val="20"/>
            <w:szCs w:val="20"/>
          </w:rPr>
          <w:t>recruitment@datgroup.com.vn</w:t>
        </w:r>
      </w:hyperlink>
    </w:p>
    <w:p w14:paraId="1B19E34B" w14:textId="77777777" w:rsidR="00A82B2B" w:rsidRDefault="00A82B2B" w:rsidP="007570EB">
      <w:pPr>
        <w:jc w:val="center"/>
        <w:rPr>
          <w:rFonts w:ascii="Segoe UI" w:hAnsi="Segoe UI" w:cs="Segoe UI"/>
          <w:b/>
          <w:bCs/>
          <w:color w:val="C00000"/>
          <w:sz w:val="32"/>
          <w:szCs w:val="32"/>
        </w:rPr>
      </w:pPr>
    </w:p>
    <w:p w14:paraId="624AF7FB" w14:textId="145850A1" w:rsidR="005A0166" w:rsidRPr="007570EB" w:rsidRDefault="007570EB" w:rsidP="007570EB">
      <w:pPr>
        <w:jc w:val="center"/>
        <w:rPr>
          <w:rFonts w:ascii="Segoe UI" w:hAnsi="Segoe UI" w:cs="Segoe UI"/>
          <w:b/>
          <w:bCs/>
          <w:color w:val="C00000"/>
          <w:sz w:val="32"/>
          <w:szCs w:val="32"/>
        </w:rPr>
      </w:pPr>
      <w:r w:rsidRPr="007570EB">
        <w:rPr>
          <w:rFonts w:ascii="Segoe UI" w:hAnsi="Segoe UI" w:cs="Segoe UI"/>
          <w:b/>
          <w:bCs/>
          <w:color w:val="C00000"/>
          <w:sz w:val="32"/>
          <w:szCs w:val="32"/>
        </w:rPr>
        <w:t xml:space="preserve">Kỹ sư điện (phụ trách </w:t>
      </w:r>
      <w:r w:rsidR="00FA18C0">
        <w:rPr>
          <w:rFonts w:ascii="Segoe UI" w:hAnsi="Segoe UI" w:cs="Segoe UI"/>
          <w:b/>
          <w:bCs/>
          <w:color w:val="C00000"/>
          <w:sz w:val="32"/>
          <w:szCs w:val="32"/>
        </w:rPr>
        <w:t>giám sát</w:t>
      </w:r>
      <w:r w:rsidRPr="007570EB">
        <w:rPr>
          <w:rFonts w:ascii="Segoe UI" w:hAnsi="Segoe UI" w:cs="Segoe UI"/>
          <w:b/>
          <w:bCs/>
          <w:color w:val="C00000"/>
          <w:sz w:val="32"/>
          <w:szCs w:val="32"/>
        </w:rPr>
        <w:t xml:space="preserve"> dự án)</w:t>
      </w:r>
    </w:p>
    <w:p w14:paraId="241EBF94" w14:textId="4FF322EF" w:rsidR="00FA18C0" w:rsidRPr="004A754A" w:rsidRDefault="004A754A" w:rsidP="00FA18C0">
      <w:pPr>
        <w:rPr>
          <w:rFonts w:ascii="Segoe UI" w:hAnsi="Segoe UI" w:cs="Segoe UI"/>
          <w:color w:val="002060"/>
          <w:highlight w:val="yellow"/>
        </w:rPr>
      </w:pPr>
      <w:r w:rsidRPr="004A754A">
        <w:rPr>
          <w:rFonts w:ascii="Segoe UI" w:hAnsi="Segoe UI" w:cs="Segoe UI"/>
          <w:color w:val="002060"/>
          <w:highlight w:val="yellow"/>
        </w:rPr>
        <w:t>Số lượng</w:t>
      </w:r>
      <w:r w:rsidR="00FA18C0" w:rsidRPr="004A754A">
        <w:rPr>
          <w:rFonts w:ascii="Segoe UI" w:hAnsi="Segoe UI" w:cs="Segoe UI"/>
          <w:color w:val="002060"/>
          <w:highlight w:val="yellow"/>
        </w:rPr>
        <w:t>: 2 HN, 4 HCM</w:t>
      </w:r>
    </w:p>
    <w:p w14:paraId="4AA845F7" w14:textId="659B8814" w:rsidR="00FA18C0" w:rsidRPr="00FA18C0" w:rsidRDefault="00FA18C0" w:rsidP="00FA18C0">
      <w:pPr>
        <w:rPr>
          <w:rFonts w:ascii="Segoe UI" w:hAnsi="Segoe UI" w:cs="Segoe UI"/>
          <w:color w:val="002060"/>
        </w:rPr>
      </w:pPr>
      <w:r w:rsidRPr="004A754A">
        <w:rPr>
          <w:rFonts w:ascii="Segoe UI" w:hAnsi="Segoe UI" w:cs="Segoe UI"/>
          <w:color w:val="002060"/>
          <w:highlight w:val="yellow"/>
        </w:rPr>
        <w:t>M</w:t>
      </w:r>
      <w:r w:rsidR="004A754A" w:rsidRPr="004A754A">
        <w:rPr>
          <w:rFonts w:ascii="Segoe UI" w:hAnsi="Segoe UI" w:cs="Segoe UI"/>
          <w:color w:val="002060"/>
          <w:highlight w:val="yellow"/>
        </w:rPr>
        <w:t>ức lương</w:t>
      </w:r>
      <w:r w:rsidRPr="004A754A">
        <w:rPr>
          <w:rFonts w:ascii="Segoe UI" w:hAnsi="Segoe UI" w:cs="Segoe UI"/>
          <w:color w:val="002060"/>
          <w:highlight w:val="yellow"/>
        </w:rPr>
        <w:t>: 11</w:t>
      </w:r>
      <w:r w:rsidR="003743E3">
        <w:rPr>
          <w:rFonts w:ascii="Segoe UI" w:hAnsi="Segoe UI" w:cs="Segoe UI"/>
          <w:color w:val="002060"/>
          <w:highlight w:val="yellow"/>
        </w:rPr>
        <w:t>tr</w:t>
      </w:r>
      <w:r w:rsidRPr="004A754A">
        <w:rPr>
          <w:rFonts w:ascii="Segoe UI" w:hAnsi="Segoe UI" w:cs="Segoe UI"/>
          <w:color w:val="002060"/>
          <w:highlight w:val="yellow"/>
        </w:rPr>
        <w:t>-2</w:t>
      </w:r>
      <w:r w:rsidRPr="003743E3">
        <w:rPr>
          <w:rFonts w:ascii="Segoe UI" w:hAnsi="Segoe UI" w:cs="Segoe UI"/>
          <w:color w:val="002060"/>
          <w:highlight w:val="yellow"/>
        </w:rPr>
        <w:t>1</w:t>
      </w:r>
      <w:r w:rsidR="003743E3" w:rsidRPr="003743E3">
        <w:rPr>
          <w:rFonts w:ascii="Segoe UI" w:hAnsi="Segoe UI" w:cs="Segoe UI"/>
          <w:color w:val="002060"/>
          <w:highlight w:val="yellow"/>
        </w:rPr>
        <w:t>tr</w:t>
      </w:r>
    </w:p>
    <w:p w14:paraId="5776325A" w14:textId="77777777" w:rsidR="007570EB" w:rsidRPr="00FA18C0" w:rsidRDefault="007570EB" w:rsidP="007570EB">
      <w:pPr>
        <w:spacing w:line="240" w:lineRule="auto"/>
        <w:ind w:left="360" w:hanging="360"/>
        <w:rPr>
          <w:rFonts w:ascii="Segoe UI" w:hAnsi="Segoe UI" w:cs="Segoe UI"/>
          <w:b/>
          <w:bCs/>
          <w:color w:val="002060"/>
        </w:rPr>
      </w:pPr>
      <w:r w:rsidRPr="00FA18C0">
        <w:rPr>
          <w:rFonts w:ascii="Segoe UI" w:hAnsi="Segoe UI" w:cs="Segoe UI"/>
          <w:b/>
          <w:bCs/>
          <w:color w:val="002060"/>
        </w:rPr>
        <w:t>Mô tả công việc</w:t>
      </w:r>
    </w:p>
    <w:p w14:paraId="6CAC1257" w14:textId="1414EC09" w:rsidR="00FA18C0" w:rsidRPr="00FA18C0" w:rsidRDefault="00FA18C0" w:rsidP="00FA18C0">
      <w:pPr>
        <w:pStyle w:val="ListParagraph"/>
        <w:numPr>
          <w:ilvl w:val="0"/>
          <w:numId w:val="2"/>
        </w:numPr>
        <w:tabs>
          <w:tab w:val="left" w:pos="360"/>
        </w:tabs>
        <w:spacing w:line="240" w:lineRule="auto"/>
        <w:ind w:left="360"/>
        <w:rPr>
          <w:rFonts w:ascii="Segoe UI" w:hAnsi="Segoe UI" w:cs="Segoe UI"/>
          <w:b/>
          <w:bCs/>
          <w:color w:val="002060"/>
        </w:rPr>
      </w:pPr>
      <w:r w:rsidRPr="00FA18C0">
        <w:rPr>
          <w:rFonts w:ascii="Segoe UI" w:hAnsi="Segoe UI" w:cs="Segoe UI"/>
          <w:b/>
          <w:bCs/>
          <w:color w:val="002060"/>
        </w:rPr>
        <w:t>Giám sát và thi công dự án Solar:</w:t>
      </w:r>
    </w:p>
    <w:p w14:paraId="66DD8619" w14:textId="77777777" w:rsidR="00FA18C0" w:rsidRDefault="00FA18C0" w:rsidP="00FA18C0">
      <w:pPr>
        <w:pStyle w:val="ListParagraph"/>
        <w:numPr>
          <w:ilvl w:val="0"/>
          <w:numId w:val="3"/>
        </w:numPr>
        <w:tabs>
          <w:tab w:val="left" w:pos="360"/>
        </w:tabs>
        <w:spacing w:line="240" w:lineRule="auto"/>
        <w:ind w:left="360"/>
        <w:rPr>
          <w:rFonts w:ascii="Segoe UI" w:hAnsi="Segoe UI" w:cs="Segoe UI"/>
          <w:color w:val="002060"/>
        </w:rPr>
      </w:pPr>
      <w:r w:rsidRPr="00FA18C0">
        <w:rPr>
          <w:rFonts w:ascii="Segoe UI" w:hAnsi="Segoe UI" w:cs="Segoe UI"/>
          <w:color w:val="002060"/>
        </w:rPr>
        <w:t>Lập kế hoạch và giám sát/thi công lắp đặt/ hướng dẫn kỹ thuật hệ thống điện mặt trời cho các đối tác thực thi, khách hàng.</w:t>
      </w:r>
    </w:p>
    <w:p w14:paraId="01729F47" w14:textId="77777777" w:rsidR="00FA18C0" w:rsidRDefault="00FA18C0" w:rsidP="00FA18C0">
      <w:pPr>
        <w:pStyle w:val="ListParagraph"/>
        <w:numPr>
          <w:ilvl w:val="0"/>
          <w:numId w:val="3"/>
        </w:numPr>
        <w:tabs>
          <w:tab w:val="left" w:pos="360"/>
        </w:tabs>
        <w:spacing w:line="240" w:lineRule="auto"/>
        <w:ind w:left="360"/>
        <w:rPr>
          <w:rFonts w:ascii="Segoe UI" w:hAnsi="Segoe UI" w:cs="Segoe UI"/>
          <w:color w:val="002060"/>
        </w:rPr>
      </w:pPr>
      <w:r w:rsidRPr="00FA18C0">
        <w:rPr>
          <w:rFonts w:ascii="Segoe UI" w:hAnsi="Segoe UI" w:cs="Segoe UI"/>
          <w:color w:val="002060"/>
        </w:rPr>
        <w:t>Quản lý tiến độ các dự án năng lượng mặt trời, quản lý chất lượng công trình của DAT cũng như các công trình của đối tác trong quá trình hướng dẫn lắp đặt.</w:t>
      </w:r>
    </w:p>
    <w:p w14:paraId="496112BA" w14:textId="77777777" w:rsidR="00FA18C0" w:rsidRDefault="00FA18C0" w:rsidP="00FA18C0">
      <w:pPr>
        <w:pStyle w:val="ListParagraph"/>
        <w:numPr>
          <w:ilvl w:val="0"/>
          <w:numId w:val="3"/>
        </w:numPr>
        <w:tabs>
          <w:tab w:val="left" w:pos="360"/>
        </w:tabs>
        <w:spacing w:line="240" w:lineRule="auto"/>
        <w:ind w:left="360"/>
        <w:rPr>
          <w:rFonts w:ascii="Segoe UI" w:hAnsi="Segoe UI" w:cs="Segoe UI"/>
          <w:color w:val="002060"/>
        </w:rPr>
      </w:pPr>
      <w:r w:rsidRPr="00FA18C0">
        <w:rPr>
          <w:rFonts w:ascii="Segoe UI" w:hAnsi="Segoe UI" w:cs="Segoe UI"/>
          <w:color w:val="002060"/>
        </w:rPr>
        <w:t>Khảo sát hiện trường các dự án Solar.</w:t>
      </w:r>
    </w:p>
    <w:p w14:paraId="6F1CD6BC" w14:textId="77777777" w:rsidR="00FA18C0" w:rsidRDefault="00FA18C0" w:rsidP="00FA18C0">
      <w:pPr>
        <w:pStyle w:val="ListParagraph"/>
        <w:numPr>
          <w:ilvl w:val="0"/>
          <w:numId w:val="3"/>
        </w:numPr>
        <w:tabs>
          <w:tab w:val="left" w:pos="360"/>
        </w:tabs>
        <w:spacing w:line="240" w:lineRule="auto"/>
        <w:ind w:left="360"/>
        <w:rPr>
          <w:rFonts w:ascii="Segoe UI" w:hAnsi="Segoe UI" w:cs="Segoe UI"/>
          <w:color w:val="002060"/>
        </w:rPr>
      </w:pPr>
      <w:r w:rsidRPr="00FA18C0">
        <w:rPr>
          <w:rFonts w:ascii="Segoe UI" w:hAnsi="Segoe UI" w:cs="Segoe UI"/>
          <w:color w:val="002060"/>
        </w:rPr>
        <w:t>Quản lý, giám sát các account của tất cả các khách hàng và kênh phân phối để có thể hỗ trợ khách hàng kịp thời.</w:t>
      </w:r>
    </w:p>
    <w:p w14:paraId="08D68FB9" w14:textId="437B5AD1" w:rsidR="00FA18C0" w:rsidRPr="00FA18C0" w:rsidRDefault="00FA18C0" w:rsidP="00FA18C0">
      <w:pPr>
        <w:pStyle w:val="ListParagraph"/>
        <w:numPr>
          <w:ilvl w:val="0"/>
          <w:numId w:val="2"/>
        </w:numPr>
        <w:tabs>
          <w:tab w:val="left" w:pos="360"/>
        </w:tabs>
        <w:spacing w:line="240" w:lineRule="auto"/>
        <w:ind w:left="360"/>
        <w:rPr>
          <w:rFonts w:ascii="Segoe UI" w:hAnsi="Segoe UI" w:cs="Segoe UI"/>
          <w:color w:val="002060"/>
        </w:rPr>
      </w:pPr>
      <w:r w:rsidRPr="00FA18C0">
        <w:rPr>
          <w:rFonts w:ascii="Segoe UI" w:hAnsi="Segoe UI" w:cs="Segoe UI"/>
          <w:b/>
          <w:bCs/>
          <w:color w:val="002060"/>
        </w:rPr>
        <w:t>Đào tạo chuyển giao kỹ thuật cho đối tác:</w:t>
      </w:r>
    </w:p>
    <w:p w14:paraId="6C4FF04C" w14:textId="77777777" w:rsidR="00FA18C0" w:rsidRDefault="00FA18C0" w:rsidP="00FA18C0">
      <w:pPr>
        <w:pStyle w:val="ListParagraph"/>
        <w:numPr>
          <w:ilvl w:val="0"/>
          <w:numId w:val="4"/>
        </w:numPr>
        <w:tabs>
          <w:tab w:val="left" w:pos="360"/>
        </w:tabs>
        <w:spacing w:line="240" w:lineRule="auto"/>
        <w:ind w:left="360"/>
        <w:rPr>
          <w:rFonts w:ascii="Segoe UI" w:hAnsi="Segoe UI" w:cs="Segoe UI"/>
          <w:color w:val="002060"/>
        </w:rPr>
      </w:pPr>
      <w:r w:rsidRPr="00FA18C0">
        <w:rPr>
          <w:rFonts w:ascii="Segoe UI" w:hAnsi="Segoe UI" w:cs="Segoe UI"/>
          <w:color w:val="002060"/>
        </w:rPr>
        <w:t>Đào tạo, chuyển giao kỹ thuật để nâng cao chất lượng thi công cho đối tác.</w:t>
      </w:r>
    </w:p>
    <w:p w14:paraId="1F2BA727" w14:textId="228F3E26" w:rsidR="00FA18C0" w:rsidRPr="00FA18C0" w:rsidRDefault="00FA18C0" w:rsidP="00FA18C0">
      <w:pPr>
        <w:pStyle w:val="ListParagraph"/>
        <w:numPr>
          <w:ilvl w:val="0"/>
          <w:numId w:val="4"/>
        </w:numPr>
        <w:tabs>
          <w:tab w:val="left" w:pos="360"/>
        </w:tabs>
        <w:spacing w:line="240" w:lineRule="auto"/>
        <w:ind w:left="360"/>
        <w:rPr>
          <w:rFonts w:ascii="Segoe UI" w:hAnsi="Segoe UI" w:cs="Segoe UI"/>
          <w:color w:val="002060"/>
        </w:rPr>
      </w:pPr>
      <w:r w:rsidRPr="00FA18C0">
        <w:rPr>
          <w:rFonts w:ascii="Segoe UI" w:hAnsi="Segoe UI" w:cs="Segoe UI"/>
          <w:color w:val="002060"/>
        </w:rPr>
        <w:t>Hỗ trợ kỹ thuật cho khách hàng khi có sự cố xảy ra và đảm bảo thời gian xử lý sự cố đúng với quy định.</w:t>
      </w:r>
    </w:p>
    <w:p w14:paraId="18F45C08" w14:textId="33B76F0A" w:rsidR="007570EB" w:rsidRPr="00FA18C0" w:rsidRDefault="007570EB" w:rsidP="007570EB">
      <w:pPr>
        <w:spacing w:line="240" w:lineRule="auto"/>
        <w:ind w:left="360" w:hanging="360"/>
        <w:rPr>
          <w:rFonts w:ascii="Segoe UI" w:hAnsi="Segoe UI" w:cs="Segoe UI"/>
          <w:b/>
          <w:bCs/>
          <w:color w:val="002060"/>
        </w:rPr>
      </w:pPr>
      <w:r w:rsidRPr="00FA18C0">
        <w:rPr>
          <w:rFonts w:ascii="Segoe UI" w:hAnsi="Segoe UI" w:cs="Segoe UI"/>
          <w:b/>
          <w:bCs/>
          <w:color w:val="002060"/>
        </w:rPr>
        <w:t>Yêu cầu công việc</w:t>
      </w:r>
    </w:p>
    <w:p w14:paraId="1A561C13" w14:textId="141F7B66" w:rsidR="00596F47" w:rsidRPr="00695EE0" w:rsidRDefault="00FA18C0" w:rsidP="00695EE0">
      <w:pPr>
        <w:pStyle w:val="ListParagraph"/>
        <w:numPr>
          <w:ilvl w:val="0"/>
          <w:numId w:val="4"/>
        </w:numPr>
        <w:spacing w:after="0" w:line="240" w:lineRule="auto"/>
        <w:ind w:left="360"/>
        <w:rPr>
          <w:rFonts w:ascii="Segoe UI" w:hAnsi="Segoe UI" w:cs="Segoe UI"/>
          <w:color w:val="002060"/>
        </w:rPr>
      </w:pPr>
      <w:r w:rsidRPr="00695EE0">
        <w:rPr>
          <w:rFonts w:ascii="Segoe UI" w:hAnsi="Segoe UI" w:cs="Segoe UI"/>
          <w:color w:val="002060"/>
        </w:rPr>
        <w:t>Tốt nghiệp Cao đẳng/Đại học các ngành kỹ thuật hệ thống năng lượng, truyền tải và cung cấp điện, điện công nghiệp…</w:t>
      </w:r>
    </w:p>
    <w:p w14:paraId="021CC7F3" w14:textId="3BF6F5FB" w:rsidR="00695EE0" w:rsidRPr="0012050F" w:rsidRDefault="00596F47" w:rsidP="00F63437">
      <w:pPr>
        <w:pStyle w:val="ListParagraph"/>
        <w:numPr>
          <w:ilvl w:val="0"/>
          <w:numId w:val="4"/>
        </w:numPr>
        <w:spacing w:after="0" w:line="240" w:lineRule="auto"/>
        <w:ind w:left="360"/>
        <w:rPr>
          <w:rFonts w:ascii="Segoe UI" w:hAnsi="Segoe UI" w:cs="Segoe UI"/>
          <w:color w:val="002060"/>
        </w:rPr>
      </w:pPr>
      <w:r w:rsidRPr="0012050F">
        <w:rPr>
          <w:rFonts w:ascii="Segoe UI" w:hAnsi="Segoe UI" w:cs="Segoe UI"/>
          <w:color w:val="002060"/>
        </w:rPr>
        <w:t xml:space="preserve">Kinh nghiệm 1-2 năm trong lĩnh vực điện năng lượng mặt trời hoặc </w:t>
      </w:r>
      <w:r w:rsidR="00695EE0" w:rsidRPr="0012050F">
        <w:rPr>
          <w:rFonts w:ascii="Segoe UI" w:hAnsi="Segoe UI" w:cs="Segoe UI"/>
          <w:color w:val="002060"/>
        </w:rPr>
        <w:t>thi công cung cấp điện công trình là một lợi thế.</w:t>
      </w:r>
    </w:p>
    <w:p w14:paraId="4E649481" w14:textId="24F2CCFC" w:rsidR="00695EE0" w:rsidRPr="00695EE0" w:rsidRDefault="00FA18C0" w:rsidP="00695EE0">
      <w:pPr>
        <w:pStyle w:val="ListParagraph"/>
        <w:numPr>
          <w:ilvl w:val="0"/>
          <w:numId w:val="4"/>
        </w:numPr>
        <w:spacing w:after="0" w:line="240" w:lineRule="auto"/>
        <w:ind w:left="360"/>
        <w:rPr>
          <w:rFonts w:ascii="Segoe UI" w:hAnsi="Segoe UI" w:cs="Segoe UI"/>
          <w:color w:val="002060"/>
        </w:rPr>
      </w:pPr>
      <w:r w:rsidRPr="00695EE0">
        <w:rPr>
          <w:rFonts w:ascii="Segoe UI" w:hAnsi="Segoe UI" w:cs="Segoe UI"/>
          <w:color w:val="002060"/>
        </w:rPr>
        <w:t>Kiến thức cơ bản về quản lý năng lượng, hệ thống NLMT, cung cấp điện và các thiết bị điện công nghiệp.</w:t>
      </w:r>
    </w:p>
    <w:p w14:paraId="6EAF71C6" w14:textId="3954DA25" w:rsidR="00FA18C0" w:rsidRPr="00695EE0" w:rsidRDefault="00FA18C0" w:rsidP="00695EE0">
      <w:pPr>
        <w:pStyle w:val="ListParagraph"/>
        <w:numPr>
          <w:ilvl w:val="0"/>
          <w:numId w:val="4"/>
        </w:numPr>
        <w:spacing w:after="0" w:line="240" w:lineRule="auto"/>
        <w:ind w:left="360"/>
        <w:rPr>
          <w:rFonts w:ascii="Segoe UI" w:hAnsi="Segoe UI" w:cs="Segoe UI"/>
          <w:color w:val="002060"/>
        </w:rPr>
      </w:pPr>
      <w:r w:rsidRPr="00695EE0">
        <w:rPr>
          <w:rFonts w:ascii="Segoe UI" w:hAnsi="Segoe UI" w:cs="Segoe UI"/>
          <w:color w:val="002060"/>
        </w:rPr>
        <w:t>Kỹ năng đọc hiểu tiếng anh (đọc bản vẽ, tài liệu kỹ thuật).</w:t>
      </w:r>
    </w:p>
    <w:p w14:paraId="6DFF57E1" w14:textId="77777777" w:rsidR="00FA18C0" w:rsidRDefault="00FA18C0" w:rsidP="00FA18C0">
      <w:pPr>
        <w:spacing w:after="0" w:line="240" w:lineRule="auto"/>
        <w:ind w:left="360" w:hanging="360"/>
        <w:rPr>
          <w:rFonts w:ascii="Segoe UI" w:hAnsi="Segoe UI" w:cs="Segoe UI"/>
          <w:color w:val="002060"/>
        </w:rPr>
      </w:pPr>
    </w:p>
    <w:p w14:paraId="23E341F7" w14:textId="7D1A22A1" w:rsidR="007570EB" w:rsidRPr="00FA18C0" w:rsidRDefault="007570EB" w:rsidP="007570EB">
      <w:pPr>
        <w:spacing w:line="240" w:lineRule="auto"/>
        <w:ind w:left="360" w:hanging="360"/>
        <w:rPr>
          <w:rFonts w:ascii="Segoe UI" w:hAnsi="Segoe UI" w:cs="Segoe UI"/>
          <w:color w:val="002060"/>
        </w:rPr>
      </w:pPr>
      <w:r w:rsidRPr="00FA18C0">
        <w:rPr>
          <w:rFonts w:ascii="Segoe UI" w:hAnsi="Segoe UI" w:cs="Segoe UI"/>
          <w:b/>
          <w:bCs/>
          <w:color w:val="002060"/>
        </w:rPr>
        <w:t>CHÍNH SÁCH NHÂN SỰ</w:t>
      </w:r>
    </w:p>
    <w:p w14:paraId="60665E18"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lastRenderedPageBreak/>
        <w:t>-     Thời gian làm việc: từ Thứ 2 đến Thứ 6 (8h00-17h00); Thứ 7 (8h00-16h00); nghỉ 2 Thứ 7/tháng và các ngày Chủ nhật.</w:t>
      </w:r>
    </w:p>
    <w:p w14:paraId="5234B5DB"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Lương cạnh tranh theo năng lực và được xét tăng lương mỗi năm 1 lần</w:t>
      </w:r>
      <w:r w:rsidRPr="00FA18C0">
        <w:rPr>
          <w:rFonts w:ascii="Segoe UI" w:hAnsi="Segoe UI" w:cs="Segoe UI"/>
          <w:i/>
          <w:iCs/>
          <w:color w:val="002060"/>
        </w:rPr>
        <w:t>.</w:t>
      </w:r>
    </w:p>
    <w:p w14:paraId="4B31650E"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Thưởng tháng 13 + thưởng KPI Quý, KPI Năm theo hiệu quả công việc và tình hình kinh doanh.</w:t>
      </w:r>
    </w:p>
    <w:p w14:paraId="40FEA367"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13 ngày phép từ năm thứ 2, tham gia đầy đủ BHXH, BHYT, BHTN, BH tai nạn 24/24 và các phúc lợi khác theo quy định của Pháp luật.</w:t>
      </w:r>
    </w:p>
    <w:p w14:paraId="03CF6DAE"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Được hưởng chính sách phúc lợi đầy động lực: khám sức khỏe định kỳ, sinh nhật cá nhân, hiếu hỉ, thưởng lễ tết, du lịch hàng năm và các hoạt động tập thể… do công ty tổ chức.</w:t>
      </w:r>
    </w:p>
    <w:p w14:paraId="47AF55B9"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Phụ cấp điện thoại, chi phí công tác,… theo quy định của Công ty.</w:t>
      </w:r>
    </w:p>
    <w:p w14:paraId="2C7865D0"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Được tham gia các khóa học chuyên môn và kỹ năng để phát huy tối đa năng lực cá nhân.</w:t>
      </w:r>
    </w:p>
    <w:p w14:paraId="21E69A9B" w14:textId="77777777"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Cơ hội phát triển nghề nghiệp và thăng tiến trong công việc.</w:t>
      </w:r>
    </w:p>
    <w:p w14:paraId="24F4655F" w14:textId="01C239A9" w:rsidR="007570EB" w:rsidRPr="00FA18C0" w:rsidRDefault="007570EB" w:rsidP="007570EB">
      <w:pPr>
        <w:spacing w:after="0" w:line="240" w:lineRule="auto"/>
        <w:ind w:left="360" w:hanging="360"/>
        <w:jc w:val="both"/>
        <w:rPr>
          <w:rFonts w:ascii="Segoe UI" w:hAnsi="Segoe UI" w:cs="Segoe UI"/>
          <w:color w:val="002060"/>
        </w:rPr>
      </w:pPr>
      <w:r w:rsidRPr="00FA18C0">
        <w:rPr>
          <w:rFonts w:ascii="Segoe UI" w:hAnsi="Segoe UI" w:cs="Segoe UI"/>
          <w:color w:val="002060"/>
        </w:rPr>
        <w:t>-     Môi trường làm việc trẻ, năng động, chuyên nghiệp.</w:t>
      </w:r>
    </w:p>
    <w:p w14:paraId="5A94D299" w14:textId="77777777" w:rsidR="007570EB" w:rsidRPr="007570EB" w:rsidRDefault="007570EB" w:rsidP="007570EB">
      <w:pPr>
        <w:jc w:val="center"/>
        <w:rPr>
          <w:rFonts w:ascii="Segoe UI" w:hAnsi="Segoe UI" w:cs="Segoe UI"/>
          <w:color w:val="C00000"/>
        </w:rPr>
      </w:pPr>
    </w:p>
    <w:p w14:paraId="76EA3B77" w14:textId="77777777" w:rsidR="007570EB" w:rsidRPr="007570EB" w:rsidRDefault="007570EB" w:rsidP="007570EB">
      <w:pPr>
        <w:jc w:val="center"/>
        <w:rPr>
          <w:rFonts w:ascii="Segoe UI" w:hAnsi="Segoe UI" w:cs="Segoe UI"/>
          <w:color w:val="C00000"/>
        </w:rPr>
      </w:pPr>
    </w:p>
    <w:sectPr w:rsidR="007570EB" w:rsidRPr="007570EB" w:rsidSect="00A82B2B">
      <w:pgSz w:w="11906" w:h="16838" w:code="9"/>
      <w:pgMar w:top="864" w:right="1152" w:bottom="864" w:left="115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262D"/>
    <w:multiLevelType w:val="hybridMultilevel"/>
    <w:tmpl w:val="0FEA00FC"/>
    <w:lvl w:ilvl="0" w:tplc="E97006A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24C62"/>
    <w:multiLevelType w:val="hybridMultilevel"/>
    <w:tmpl w:val="BADE90DE"/>
    <w:lvl w:ilvl="0" w:tplc="E97006A4">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481662"/>
    <w:multiLevelType w:val="hybridMultilevel"/>
    <w:tmpl w:val="6756BD5A"/>
    <w:lvl w:ilvl="0" w:tplc="C66E2668">
      <w:start w:val="1"/>
      <w:numFmt w:val="decimal"/>
      <w:lvlText w:val="%1."/>
      <w:lvlJc w:val="left"/>
      <w:pPr>
        <w:ind w:left="720" w:hanging="360"/>
      </w:pPr>
      <w:rPr>
        <w:rFonts w:ascii="Segoe UI" w:eastAsiaTheme="minorHAnsi" w:hAnsi="Segoe UI" w:cs="Segoe UI"/>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B00DF"/>
    <w:multiLevelType w:val="hybridMultilevel"/>
    <w:tmpl w:val="3E7EDB42"/>
    <w:lvl w:ilvl="0" w:tplc="E97006A4">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7982435">
    <w:abstractNumId w:val="0"/>
  </w:num>
  <w:num w:numId="2" w16cid:durableId="1775129454">
    <w:abstractNumId w:val="2"/>
  </w:num>
  <w:num w:numId="3" w16cid:durableId="148786920">
    <w:abstractNumId w:val="1"/>
  </w:num>
  <w:num w:numId="4" w16cid:durableId="552618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EB"/>
    <w:rsid w:val="0012050F"/>
    <w:rsid w:val="003743E3"/>
    <w:rsid w:val="004A754A"/>
    <w:rsid w:val="00596F47"/>
    <w:rsid w:val="005A0166"/>
    <w:rsid w:val="005D15E2"/>
    <w:rsid w:val="00695EE0"/>
    <w:rsid w:val="007570EB"/>
    <w:rsid w:val="0081571F"/>
    <w:rsid w:val="008744BF"/>
    <w:rsid w:val="00A82B2B"/>
    <w:rsid w:val="00AD43B4"/>
    <w:rsid w:val="00B21F96"/>
    <w:rsid w:val="00BC3054"/>
    <w:rsid w:val="00BD585D"/>
    <w:rsid w:val="00D97065"/>
    <w:rsid w:val="00FA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7E2E"/>
  <w15:chartTrackingRefBased/>
  <w15:docId w15:val="{B237DEDB-0BEA-40B3-B795-0D7FE430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EB"/>
    <w:pPr>
      <w:ind w:left="720"/>
      <w:contextualSpacing/>
    </w:pPr>
  </w:style>
  <w:style w:type="character" w:styleId="Hyperlink">
    <w:name w:val="Hyperlink"/>
    <w:basedOn w:val="DefaultParagraphFont"/>
    <w:uiPriority w:val="99"/>
    <w:unhideWhenUsed/>
    <w:rsid w:val="00A82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714528">
      <w:bodyDiv w:val="1"/>
      <w:marLeft w:val="0"/>
      <w:marRight w:val="0"/>
      <w:marTop w:val="0"/>
      <w:marBottom w:val="0"/>
      <w:divBdr>
        <w:top w:val="none" w:sz="0" w:space="0" w:color="auto"/>
        <w:left w:val="none" w:sz="0" w:space="0" w:color="auto"/>
        <w:bottom w:val="none" w:sz="0" w:space="0" w:color="auto"/>
        <w:right w:val="none" w:sz="0" w:space="0" w:color="auto"/>
      </w:divBdr>
    </w:div>
    <w:div w:id="1817137808">
      <w:bodyDiv w:val="1"/>
      <w:marLeft w:val="0"/>
      <w:marRight w:val="0"/>
      <w:marTop w:val="0"/>
      <w:marBottom w:val="0"/>
      <w:divBdr>
        <w:top w:val="none" w:sz="0" w:space="0" w:color="auto"/>
        <w:left w:val="none" w:sz="0" w:space="0" w:color="auto"/>
        <w:bottom w:val="none" w:sz="0" w:space="0" w:color="auto"/>
        <w:right w:val="none" w:sz="0" w:space="0" w:color="auto"/>
      </w:divBdr>
    </w:div>
    <w:div w:id="2031056061">
      <w:bodyDiv w:val="1"/>
      <w:marLeft w:val="0"/>
      <w:marRight w:val="0"/>
      <w:marTop w:val="0"/>
      <w:marBottom w:val="0"/>
      <w:divBdr>
        <w:top w:val="none" w:sz="0" w:space="0" w:color="auto"/>
        <w:left w:val="none" w:sz="0" w:space="0" w:color="auto"/>
        <w:bottom w:val="none" w:sz="0" w:space="0" w:color="auto"/>
        <w:right w:val="none" w:sz="0" w:space="0" w:color="auto"/>
      </w:divBdr>
    </w:div>
    <w:div w:id="208262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atgroup.com.vn"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3CF39274F667AD44926277D9AD2C6039" ma:contentTypeVersion="18" ma:contentTypeDescription="Tạo tài liệu mới." ma:contentTypeScope="" ma:versionID="cc06812bd1c9da8bb1530596da94bd3b">
  <xsd:schema xmlns:xsd="http://www.w3.org/2001/XMLSchema" xmlns:xs="http://www.w3.org/2001/XMLSchema" xmlns:p="http://schemas.microsoft.com/office/2006/metadata/properties" xmlns:ns2="61060776-2715-4e60-8c48-45c0901898ce" xmlns:ns3="5784cb84-8acf-4d4e-aeac-f2589b7ea6a6" targetNamespace="http://schemas.microsoft.com/office/2006/metadata/properties" ma:root="true" ma:fieldsID="4aa3af0e746de2bdb5e270b77669d802" ns2:_="" ns3:_="">
    <xsd:import namespace="61060776-2715-4e60-8c48-45c0901898ce"/>
    <xsd:import namespace="5784cb84-8acf-4d4e-aeac-f2589b7ea6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60776-2715-4e60-8c48-45c0901898ce"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TaxCatchAll" ma:index="23" nillable="true" ma:displayName="Taxonomy Catch All Column" ma:hidden="true" ma:list="{46095c76-c222-4401-8692-a01017b86703}" ma:internalName="TaxCatchAll" ma:showField="CatchAllData" ma:web="61060776-2715-4e60-8c48-45c090189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84cb84-8acf-4d4e-aeac-f2589b7ea6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hẻ Hình ảnh" ma:readOnly="false" ma:fieldId="{5cf76f15-5ced-4ddc-b409-7134ff3c332f}" ma:taxonomyMulti="true" ma:sspId="5645a9a9-f7d9-4c7c-834f-a812ce3426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B1F3F-0FFB-462E-AAF1-5A69FC35B6A1}">
  <ds:schemaRefs>
    <ds:schemaRef ds:uri="http://schemas.microsoft.com/sharepoint/v3/contenttype/forms"/>
  </ds:schemaRefs>
</ds:datastoreItem>
</file>

<file path=customXml/itemProps2.xml><?xml version="1.0" encoding="utf-8"?>
<ds:datastoreItem xmlns:ds="http://schemas.openxmlformats.org/officeDocument/2006/customXml" ds:itemID="{5627823B-6D95-4B8E-8DE7-88032B64B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60776-2715-4e60-8c48-45c0901898ce"/>
    <ds:schemaRef ds:uri="5784cb84-8acf-4d4e-aeac-f2589b7ea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Thuy</dc:creator>
  <cp:keywords/>
  <dc:description/>
  <cp:lastModifiedBy>Nguyen Thi Thanh  Thuy</cp:lastModifiedBy>
  <cp:revision>3</cp:revision>
  <dcterms:created xsi:type="dcterms:W3CDTF">2024-08-12T06:42:00Z</dcterms:created>
  <dcterms:modified xsi:type="dcterms:W3CDTF">2024-08-12T06:47:00Z</dcterms:modified>
</cp:coreProperties>
</file>